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3EB" w:rsidRDefault="00A42F98">
      <w:pPr>
        <w:pStyle w:val="ac"/>
        <w:spacing w:line="360" w:lineRule="auto"/>
        <w:jc w:val="center"/>
        <w:rPr>
          <w:rFonts w:ascii="仿宋" w:eastAsia="仿宋" w:hAnsi="仿宋" w:cs="仿宋"/>
          <w:b/>
          <w:color w:val="000000" w:themeColor="text1"/>
          <w:sz w:val="24"/>
          <w:szCs w:val="24"/>
        </w:rPr>
      </w:pPr>
      <w:r>
        <w:rPr>
          <w:rFonts w:ascii="仿宋" w:eastAsia="仿宋" w:hAnsi="仿宋" w:cs="仿宋" w:hint="eastAsia"/>
          <w:b/>
          <w:color w:val="000000" w:themeColor="text1"/>
          <w:sz w:val="24"/>
          <w:szCs w:val="24"/>
        </w:rPr>
        <w:t>江西师范大学招标采购合同(工程类)</w:t>
      </w:r>
    </w:p>
    <w:p w:rsidR="008E6F5F" w:rsidRDefault="008E6F5F" w:rsidP="008E6F5F">
      <w:pPr>
        <w:pStyle w:val="ac"/>
        <w:spacing w:line="360" w:lineRule="auto"/>
        <w:jc w:val="righ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合同序号：</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发包人（全称）：  江西师范大学  （以下简称甲方）</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法定代表人：</w:t>
      </w:r>
      <w:proofErr w:type="gramStart"/>
      <w:r>
        <w:rPr>
          <w:rFonts w:ascii="仿宋" w:eastAsia="仿宋" w:hAnsi="仿宋" w:hint="eastAsia"/>
          <w:color w:val="000000" w:themeColor="text1"/>
          <w:sz w:val="24"/>
          <w:szCs w:val="24"/>
        </w:rPr>
        <w:t>陈芬儿</w:t>
      </w:r>
      <w:proofErr w:type="gramEnd"/>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组织机构代码：12360000491015601W</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承包人（全称）：          （以下简称乙方）</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法定代表人：                   </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组织机构代码：                                 </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出资方（全称）：江西师范大学教育发展基金会（以下简称丙方）  </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法定代表人：</w:t>
      </w:r>
      <w:r>
        <w:rPr>
          <w:rFonts w:ascii="仿宋" w:eastAsia="仿宋" w:hAnsi="仿宋" w:cs="仿宋" w:hint="eastAsia"/>
          <w:color w:val="FF0000"/>
          <w:sz w:val="24"/>
          <w:szCs w:val="24"/>
        </w:rPr>
        <w:t>蔣梅鑫</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组织机构代码：</w:t>
      </w:r>
      <w:r>
        <w:rPr>
          <w:rFonts w:ascii="仿宋" w:eastAsia="仿宋" w:hAnsi="仿宋" w:cs="仿宋" w:hint="eastAsia"/>
          <w:color w:val="000000" w:themeColor="text1"/>
          <w:sz w:val="24"/>
          <w:szCs w:val="24"/>
        </w:rPr>
        <w:t>53360000578781480D</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依照《中华人民共和国民法典》、《中华人民共和国政府采购法》、《中华人民共和国建筑法》及其他有关法律、法规的规定，遵循平等、自愿、公平和诚实信用原则，三方就项目有关事项协商一致，特订立本合同。</w:t>
      </w:r>
    </w:p>
    <w:p w:rsidR="00FB7E00" w:rsidRPr="00D84C72" w:rsidRDefault="00FB7E00" w:rsidP="00FB7E00">
      <w:pPr>
        <w:pStyle w:val="ac"/>
        <w:spacing w:line="440" w:lineRule="exact"/>
        <w:ind w:firstLineChars="200" w:firstLine="482"/>
        <w:rPr>
          <w:rFonts w:ascii="仿宋" w:eastAsia="仿宋" w:hAnsi="仿宋"/>
          <w:b/>
          <w:color w:val="000000" w:themeColor="text1"/>
          <w:sz w:val="24"/>
          <w:szCs w:val="24"/>
          <w:u w:val="single"/>
        </w:rPr>
      </w:pPr>
      <w:r w:rsidRPr="00D84C72">
        <w:rPr>
          <w:rFonts w:ascii="仿宋" w:eastAsia="仿宋" w:hAnsi="仿宋" w:hint="eastAsia"/>
          <w:b/>
          <w:color w:val="000000" w:themeColor="text1"/>
          <w:sz w:val="24"/>
          <w:szCs w:val="24"/>
        </w:rPr>
        <w:t>项目名称：</w:t>
      </w:r>
      <w:r w:rsidRPr="00D84C72">
        <w:rPr>
          <w:rFonts w:ascii="仿宋" w:eastAsia="仿宋" w:hAnsi="仿宋" w:hint="eastAsia"/>
          <w:b/>
          <w:color w:val="000000" w:themeColor="text1"/>
          <w:sz w:val="24"/>
          <w:szCs w:val="24"/>
          <w:u w:val="single"/>
        </w:rPr>
        <w:t xml:space="preserve"> </w:t>
      </w:r>
      <w:r w:rsidRPr="00D84C72">
        <w:rPr>
          <w:rFonts w:ascii="仿宋" w:eastAsia="仿宋" w:hAnsi="仿宋"/>
          <w:b/>
          <w:color w:val="000000" w:themeColor="text1"/>
          <w:sz w:val="24"/>
          <w:szCs w:val="24"/>
          <w:u w:val="single"/>
        </w:rPr>
        <w:t xml:space="preserve">                             </w:t>
      </w:r>
    </w:p>
    <w:p w:rsidR="00FB7E00" w:rsidRPr="00FB7E00" w:rsidRDefault="00FB7E00" w:rsidP="00FB7E00">
      <w:pPr>
        <w:pStyle w:val="ac"/>
        <w:spacing w:line="440" w:lineRule="exact"/>
        <w:ind w:firstLineChars="200" w:firstLine="482"/>
        <w:rPr>
          <w:rFonts w:ascii="仿宋" w:eastAsia="仿宋" w:hAnsi="仿宋"/>
          <w:color w:val="000000" w:themeColor="text1"/>
          <w:sz w:val="24"/>
          <w:szCs w:val="24"/>
        </w:rPr>
      </w:pPr>
      <w:r w:rsidRPr="00D84C72">
        <w:rPr>
          <w:rFonts w:ascii="仿宋" w:eastAsia="仿宋" w:hAnsi="仿宋" w:hint="eastAsia"/>
          <w:b/>
          <w:color w:val="000000" w:themeColor="text1"/>
          <w:sz w:val="24"/>
          <w:szCs w:val="24"/>
        </w:rPr>
        <w:t xml:space="preserve">采购编号： </w:t>
      </w:r>
      <w:r w:rsidRPr="00FB7E00">
        <w:rPr>
          <w:rFonts w:ascii="仿宋" w:eastAsia="仿宋" w:hAnsi="仿宋"/>
          <w:color w:val="000000" w:themeColor="text1"/>
          <w:sz w:val="24"/>
          <w:szCs w:val="24"/>
        </w:rPr>
        <w:t xml:space="preserve">                             </w:t>
      </w:r>
    </w:p>
    <w:p w:rsidR="006433EB" w:rsidRDefault="00A42F98">
      <w:pPr>
        <w:pStyle w:val="ac"/>
        <w:spacing w:line="440" w:lineRule="exact"/>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第一条  项目概况</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1.1  项目名称:</w:t>
      </w:r>
      <w:r>
        <w:rPr>
          <w:rFonts w:ascii="仿宋" w:eastAsia="仿宋" w:hAnsi="仿宋"/>
          <w:b/>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1.2  项目地点:                                </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1.3  项目内容:</w:t>
      </w:r>
      <w:r>
        <w:rPr>
          <w:rFonts w:ascii="仿宋" w:eastAsia="仿宋" w:hAnsi="仿宋" w:hint="eastAsia"/>
          <w:b/>
          <w:color w:val="000000" w:themeColor="text1"/>
          <w:sz w:val="24"/>
          <w:szCs w:val="24"/>
        </w:rPr>
        <w:t xml:space="preserve"> </w:t>
      </w:r>
      <w:r>
        <w:rPr>
          <w:rFonts w:ascii="仿宋" w:eastAsia="仿宋" w:hAnsi="仿宋" w:hint="eastAsia"/>
          <w:b/>
          <w:color w:val="000000" w:themeColor="text1"/>
          <w:sz w:val="24"/>
          <w:szCs w:val="24"/>
          <w:u w:val="single"/>
        </w:rPr>
        <w:t>施工图</w:t>
      </w:r>
      <w:bookmarkStart w:id="0" w:name="_GoBack"/>
      <w:bookmarkEnd w:id="0"/>
      <w:r>
        <w:rPr>
          <w:rFonts w:ascii="仿宋" w:eastAsia="仿宋" w:hAnsi="仿宋" w:hint="eastAsia"/>
          <w:b/>
          <w:color w:val="000000" w:themeColor="text1"/>
          <w:sz w:val="24"/>
          <w:szCs w:val="24"/>
          <w:u w:val="single"/>
        </w:rPr>
        <w:t>纸及工程量清单范围内全部内容</w:t>
      </w:r>
    </w:p>
    <w:p w:rsidR="006433EB" w:rsidRDefault="00A42F98">
      <w:pPr>
        <w:pStyle w:val="ac"/>
        <w:spacing w:line="440" w:lineRule="exact"/>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第二条  合同标的</w:t>
      </w:r>
    </w:p>
    <w:p w:rsidR="006433EB" w:rsidRDefault="00A42F98">
      <w:pPr>
        <w:pStyle w:val="ac"/>
        <w:spacing w:line="440" w:lineRule="exact"/>
        <w:ind w:firstLineChars="200" w:firstLine="480"/>
        <w:rPr>
          <w:rFonts w:ascii="仿宋" w:eastAsia="仿宋" w:hAnsi="仿宋"/>
          <w:b/>
          <w:color w:val="000000" w:themeColor="text1"/>
          <w:sz w:val="24"/>
          <w:szCs w:val="24"/>
          <w:u w:val="single"/>
        </w:rPr>
      </w:pPr>
      <w:r>
        <w:rPr>
          <w:rFonts w:ascii="仿宋" w:eastAsia="仿宋" w:hAnsi="仿宋" w:hint="eastAsia"/>
          <w:color w:val="000000" w:themeColor="text1"/>
          <w:sz w:val="24"/>
          <w:szCs w:val="24"/>
        </w:rPr>
        <w:t>合同标的</w:t>
      </w:r>
      <w:proofErr w:type="gramStart"/>
      <w:r>
        <w:rPr>
          <w:rFonts w:ascii="仿宋" w:eastAsia="仿宋" w:hAnsi="仿宋" w:hint="eastAsia"/>
          <w:color w:val="000000" w:themeColor="text1"/>
          <w:sz w:val="24"/>
          <w:szCs w:val="24"/>
        </w:rPr>
        <w:t>的</w:t>
      </w:r>
      <w:proofErr w:type="gramEnd"/>
      <w:r>
        <w:rPr>
          <w:rFonts w:ascii="仿宋" w:eastAsia="仿宋" w:hAnsi="仿宋" w:hint="eastAsia"/>
          <w:color w:val="000000" w:themeColor="text1"/>
          <w:sz w:val="24"/>
          <w:szCs w:val="24"/>
        </w:rPr>
        <w:t>具体内容详见本合同及合同附件。</w:t>
      </w:r>
      <w:r>
        <w:rPr>
          <w:rFonts w:ascii="仿宋" w:eastAsia="仿宋" w:hAnsi="仿宋" w:hint="eastAsia"/>
          <w:b/>
          <w:color w:val="000000" w:themeColor="text1"/>
          <w:sz w:val="24"/>
          <w:szCs w:val="24"/>
          <w:u w:val="single"/>
        </w:rPr>
        <w:t>本项目招标文件及招标答疑、投标文件、中标通知书、工程量清单、施工图纸等均为本合同的组成部分。</w:t>
      </w:r>
    </w:p>
    <w:p w:rsidR="006433EB" w:rsidRDefault="00A42F98">
      <w:pPr>
        <w:pStyle w:val="ac"/>
        <w:spacing w:line="440" w:lineRule="exact"/>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第三条  质量与安全</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3.1  乙方提供的项目材料及交付的货物应符合招标文件规定的数量标准、质量标准、安全标准和环保标准等，材料与货物的质量应符合产品制造厂商有关技术手册、产品说明书的标准；所供货物与材料及所有内容事项的技术参数功能及商务条款完全满足招标文件要求，招标文件视为本合同不可分割一部分，招标文件中没有规定的应不低于国家或行业相关标准。</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3.2  乙方保证提供给甲方的材料与货物是产品原生产厂商制造的，是全新、未使用过的并完全符合甲方在采购时提出的工作需求。</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3.3  乙方负责承担提供给甲方的材料与货物发生过程中的运输安全责任与相关所有费用，确保货物安全无损，运抵现场。由于包装与运输不善等所引起的货物锈蚀、损坏和损失均由乙方承担。</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3.4  乙方工程质量应符合国家工程质量验收标准</w:t>
      </w:r>
      <w:r>
        <w:rPr>
          <w:rFonts w:ascii="仿宋" w:eastAsia="仿宋" w:hAnsi="仿宋" w:hint="eastAsia"/>
          <w:color w:val="000000" w:themeColor="text1"/>
          <w:sz w:val="24"/>
          <w:szCs w:val="24"/>
          <w:u w:val="single"/>
        </w:rPr>
        <w:t xml:space="preserve"> </w:t>
      </w:r>
      <w:r>
        <w:rPr>
          <w:rFonts w:ascii="仿宋" w:eastAsia="仿宋" w:hAnsi="仿宋" w:hint="eastAsia"/>
          <w:b/>
          <w:color w:val="000000" w:themeColor="text1"/>
          <w:sz w:val="24"/>
          <w:szCs w:val="24"/>
          <w:u w:val="single"/>
        </w:rPr>
        <w:t xml:space="preserve">合格 </w:t>
      </w:r>
      <w:r>
        <w:rPr>
          <w:rFonts w:ascii="仿宋" w:eastAsia="仿宋" w:hAnsi="仿宋" w:hint="eastAsia"/>
          <w:color w:val="000000" w:themeColor="text1"/>
          <w:sz w:val="24"/>
          <w:szCs w:val="24"/>
        </w:rPr>
        <w:t>及以上要求，乙方应按现行的国家施工验收规范和质量评定标准、施工说明书、设备说明书及招标文件等技术文件为依据施工。</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3.5  乙方施工与安装工程的安全需严格执行《中华人民共和国安全生产法》、《中华人民共和国建筑法》、《建设工程安全生产管理条例》、《安全生产许可证条例》等法律和法规及招标文件的规定。</w:t>
      </w:r>
    </w:p>
    <w:p w:rsidR="006433EB" w:rsidRDefault="00A42F98">
      <w:pPr>
        <w:pStyle w:val="ac"/>
        <w:spacing w:line="440" w:lineRule="exact"/>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第四条  合同价款</w:t>
      </w:r>
    </w:p>
    <w:p w:rsidR="006433EB" w:rsidRDefault="00A42F98">
      <w:pPr>
        <w:pStyle w:val="ac"/>
        <w:spacing w:line="440" w:lineRule="exact"/>
        <w:ind w:firstLineChars="200" w:firstLine="480"/>
        <w:rPr>
          <w:rFonts w:ascii="仿宋" w:eastAsia="仿宋" w:hAnsi="仿宋"/>
          <w:b/>
          <w:color w:val="000000" w:themeColor="text1"/>
          <w:sz w:val="24"/>
          <w:szCs w:val="24"/>
          <w:u w:val="single"/>
        </w:rPr>
      </w:pPr>
      <w:r>
        <w:rPr>
          <w:rFonts w:ascii="仿宋" w:eastAsia="仿宋" w:hAnsi="仿宋" w:hint="eastAsia"/>
          <w:color w:val="000000" w:themeColor="text1"/>
          <w:sz w:val="24"/>
          <w:szCs w:val="24"/>
        </w:rPr>
        <w:t>4.1  本项目合同价款为人民币（大写）：</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4.2  上述合同价款已包括乙方按本合同规定向甲方出售合同项目的一切费用，主要包括合同货物、税收、包装、施工、运输、装卸、安装、调试、验收、垃圾清运离校、售后服务及对应的技术资料等费用。</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4.3  本项目合同价格形式为</w:t>
      </w:r>
      <w:r>
        <w:rPr>
          <w:rFonts w:ascii="仿宋" w:eastAsia="仿宋" w:hAnsi="仿宋" w:hint="eastAsia"/>
          <w:b/>
          <w:color w:val="000000" w:themeColor="text1"/>
          <w:sz w:val="24"/>
          <w:szCs w:val="24"/>
          <w:u w:val="single"/>
        </w:rPr>
        <w:t>单价合同</w:t>
      </w:r>
      <w:r>
        <w:rPr>
          <w:rFonts w:ascii="仿宋" w:eastAsia="仿宋" w:hAnsi="仿宋" w:hint="eastAsia"/>
          <w:color w:val="000000" w:themeColor="text1"/>
          <w:sz w:val="24"/>
          <w:szCs w:val="24"/>
        </w:rPr>
        <w:t>。项目合同单价与中标单价一致，中标后清单及图纸范围内所有内容的价格发生市场变动均不予调差。</w:t>
      </w:r>
    </w:p>
    <w:p w:rsidR="006433EB" w:rsidRDefault="00A42F98">
      <w:pPr>
        <w:pStyle w:val="ac"/>
        <w:spacing w:line="440" w:lineRule="exact"/>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第五条 项目工期</w:t>
      </w:r>
    </w:p>
    <w:p w:rsidR="006433EB" w:rsidRDefault="00A42F98">
      <w:pPr>
        <w:pStyle w:val="1"/>
        <w:widowControl/>
        <w:spacing w:line="440" w:lineRule="exact"/>
        <w:ind w:rightChars="16" w:right="35" w:firstLineChars="210" w:firstLine="504"/>
        <w:jc w:val="left"/>
        <w:rPr>
          <w:rFonts w:ascii="仿宋" w:eastAsia="仿宋" w:hAnsi="仿宋"/>
          <w:b/>
          <w:color w:val="000000" w:themeColor="text1"/>
          <w:sz w:val="24"/>
          <w:szCs w:val="24"/>
          <w:u w:val="single"/>
        </w:rPr>
      </w:pPr>
      <w:r>
        <w:rPr>
          <w:rFonts w:ascii="仿宋" w:eastAsia="仿宋" w:hAnsi="仿宋" w:hint="eastAsia"/>
          <w:color w:val="000000" w:themeColor="text1"/>
          <w:sz w:val="24"/>
          <w:szCs w:val="24"/>
        </w:rPr>
        <w:t>5.1 本项目工期：</w:t>
      </w:r>
      <w:r>
        <w:rPr>
          <w:rFonts w:ascii="仿宋" w:eastAsia="仿宋" w:hAnsi="仿宋" w:hint="eastAsia"/>
          <w:b/>
          <w:color w:val="000000" w:themeColor="text1"/>
          <w:sz w:val="24"/>
          <w:szCs w:val="24"/>
          <w:u w:val="single"/>
        </w:rPr>
        <w:t xml:space="preserve"> </w:t>
      </w:r>
    </w:p>
    <w:p w:rsidR="006433EB" w:rsidRDefault="00A42F98">
      <w:pPr>
        <w:pStyle w:val="2"/>
        <w:widowControl/>
        <w:spacing w:line="440" w:lineRule="exact"/>
        <w:ind w:rightChars="16" w:right="35" w:firstLineChars="210" w:firstLine="504"/>
        <w:jc w:val="left"/>
        <w:rPr>
          <w:rFonts w:ascii="仿宋" w:eastAsia="仿宋" w:hAnsi="仿宋"/>
          <w:b/>
          <w:color w:val="000000" w:themeColor="text1"/>
          <w:kern w:val="0"/>
          <w:sz w:val="24"/>
          <w:szCs w:val="24"/>
          <w:u w:val="single"/>
        </w:rPr>
      </w:pPr>
      <w:r>
        <w:rPr>
          <w:rFonts w:ascii="仿宋" w:eastAsia="仿宋" w:hAnsi="仿宋" w:hint="eastAsia"/>
          <w:color w:val="000000" w:themeColor="text1"/>
          <w:sz w:val="24"/>
          <w:szCs w:val="24"/>
        </w:rPr>
        <w:t>5.2 延误工期或提前完工的奖罚</w:t>
      </w:r>
      <w:r>
        <w:rPr>
          <w:rFonts w:ascii="仿宋" w:eastAsia="仿宋" w:hAnsi="仿宋" w:hint="eastAsia"/>
          <w:b/>
          <w:color w:val="000000" w:themeColor="text1"/>
          <w:sz w:val="24"/>
          <w:szCs w:val="24"/>
        </w:rPr>
        <w:t>：</w:t>
      </w:r>
      <w:r>
        <w:rPr>
          <w:rFonts w:ascii="仿宋" w:eastAsia="仿宋" w:hAnsi="仿宋"/>
          <w:b/>
          <w:color w:val="000000" w:themeColor="text1"/>
          <w:kern w:val="0"/>
          <w:sz w:val="24"/>
          <w:szCs w:val="24"/>
          <w:u w:val="single"/>
        </w:rPr>
        <w:t xml:space="preserve"> </w:t>
      </w:r>
    </w:p>
    <w:p w:rsidR="006433EB" w:rsidRDefault="00A42F98">
      <w:pPr>
        <w:pStyle w:val="ac"/>
        <w:spacing w:line="440" w:lineRule="exact"/>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第六条  双方责任和义务</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6.1  乙方必须完全满足甲方招标文件规定的内容与要求，并按质量如期交货并完成安装与施工。</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6.2  乙方应严格按专业施工规范施工，主管技术人员必须到场，工地应有安全保卫措施，并承担竣工交付前的保险业务。</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6.3  乙方同意无条件承担项目建设、施工、运输与实施过程中出现的一切安全事故包括人身和财产安全等责任，其中的一切责任与经济损失甲方概不负责。</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6.4  乙方采购材料、设备（附清单）必须符合有关规范、招标文件、设计图纸和施工要求规定的质量要求和环保标准，有质量保证书及材质试验单等相关质保文件，且经甲方现场确认方可入场。</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6.5  乙方指派</w:t>
      </w:r>
      <w:r>
        <w:rPr>
          <w:rFonts w:ascii="仿宋" w:eastAsia="仿宋" w:hAnsi="仿宋" w:hint="eastAsia"/>
          <w:b/>
          <w:color w:val="000000" w:themeColor="text1"/>
          <w:sz w:val="24"/>
          <w:szCs w:val="24"/>
          <w:u w:val="single"/>
        </w:rPr>
        <w:t xml:space="preserve">       </w:t>
      </w:r>
      <w:r>
        <w:rPr>
          <w:rFonts w:ascii="仿宋" w:eastAsia="仿宋" w:hAnsi="仿宋" w:hint="eastAsia"/>
          <w:color w:val="000000" w:themeColor="text1"/>
          <w:sz w:val="24"/>
          <w:szCs w:val="24"/>
        </w:rPr>
        <w:t>同志负责施工，以保证质量，并接受甲方现场监督。甲方指派</w:t>
      </w:r>
      <w:r>
        <w:rPr>
          <w:rFonts w:ascii="仿宋" w:eastAsia="仿宋" w:hAnsi="仿宋" w:hint="eastAsia"/>
          <w:b/>
          <w:color w:val="000000" w:themeColor="text1"/>
          <w:sz w:val="24"/>
          <w:szCs w:val="24"/>
          <w:u w:val="single"/>
        </w:rPr>
        <w:t xml:space="preserve">           </w:t>
      </w:r>
      <w:r>
        <w:rPr>
          <w:rFonts w:ascii="仿宋" w:eastAsia="仿宋" w:hAnsi="仿宋" w:hint="eastAsia"/>
          <w:color w:val="000000" w:themeColor="text1"/>
          <w:sz w:val="24"/>
          <w:szCs w:val="24"/>
        </w:rPr>
        <w:t>同志任工地甲方代表，进行质量、工期、造价控制和施工管理监督。</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6.6  乙方应保证周围建筑物安全不受施工影响，施工过程中如发现地下管线及其他设施，在甲方代表下达指令前予以保护好。若有损坏，乙方必须无条件及时修复并承担由此发生的各种费用。</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6.7  隐蔽工程，必须由甲方同志到场验收后方可进行下一步施工。</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6.8  本工程中发生的所有非定额范围内的用工每项次签证点工在10个工作日以内或签证金额在500元以内，由工地甲方代表</w:t>
      </w:r>
      <w:proofErr w:type="gramStart"/>
      <w:r>
        <w:rPr>
          <w:rFonts w:ascii="仿宋" w:eastAsia="仿宋" w:hAnsi="仿宋" w:hint="eastAsia"/>
          <w:color w:val="000000" w:themeColor="text1"/>
          <w:sz w:val="24"/>
          <w:szCs w:val="24"/>
        </w:rPr>
        <w:t>签认即可</w:t>
      </w:r>
      <w:proofErr w:type="gramEnd"/>
      <w:r>
        <w:rPr>
          <w:rFonts w:ascii="仿宋" w:eastAsia="仿宋" w:hAnsi="仿宋" w:hint="eastAsia"/>
          <w:color w:val="000000" w:themeColor="text1"/>
          <w:sz w:val="24"/>
          <w:szCs w:val="24"/>
        </w:rPr>
        <w:t>，超过以上标准的按甲方有关规定执行，凡变更项目必须在甲方同意变更之日起十日内予以签证，否则，甲方认为变更不产生费用和工期延期，无须签证。</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6.9  达不到约定的质量等级乙方必须返工，直至达到约定的质量等级，返工费用乙方自理，并赔偿由此给甲方造成的损失。</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6.10  文明施工：乙方必须保证施工场地内的整洁卫生，工作人员的言行，必须符合校园精神文明要求，对施工噪音的控制必须符合南昌市有关规定，在正常教学时间，以不影响教学为前提。</w:t>
      </w:r>
    </w:p>
    <w:p w:rsidR="006433EB" w:rsidRDefault="00A42F98">
      <w:pPr>
        <w:pStyle w:val="ac"/>
        <w:spacing w:line="440" w:lineRule="exact"/>
        <w:ind w:firstLineChars="200" w:firstLine="480"/>
        <w:rPr>
          <w:rFonts w:ascii="仿宋" w:eastAsia="仿宋" w:hAnsi="仿宋"/>
          <w:b/>
          <w:color w:val="000000" w:themeColor="text1"/>
          <w:sz w:val="24"/>
          <w:szCs w:val="24"/>
          <w:u w:val="single"/>
        </w:rPr>
      </w:pPr>
      <w:r>
        <w:rPr>
          <w:rFonts w:ascii="仿宋" w:eastAsia="仿宋" w:hAnsi="仿宋" w:hint="eastAsia"/>
          <w:color w:val="000000" w:themeColor="text1"/>
          <w:sz w:val="24"/>
          <w:szCs w:val="24"/>
        </w:rPr>
        <w:t>6.11</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乙方承担施工用水用电费用，</w:t>
      </w:r>
      <w:r>
        <w:rPr>
          <w:rFonts w:ascii="仿宋" w:eastAsia="仿宋" w:hAnsi="仿宋"/>
          <w:color w:val="000000" w:themeColor="text1"/>
          <w:sz w:val="24"/>
          <w:szCs w:val="24"/>
        </w:rPr>
        <w:t>按规定据实结算</w:t>
      </w:r>
      <w:r>
        <w:rPr>
          <w:rFonts w:ascii="仿宋" w:eastAsia="仿宋" w:hAnsi="仿宋" w:hint="eastAsia"/>
          <w:color w:val="000000" w:themeColor="text1"/>
          <w:sz w:val="24"/>
          <w:szCs w:val="24"/>
        </w:rPr>
        <w:t>。</w:t>
      </w:r>
    </w:p>
    <w:p w:rsidR="006433EB" w:rsidRDefault="00A42F98">
      <w:pPr>
        <w:pStyle w:val="ac"/>
        <w:spacing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6.12  乙方必须负责处理好与政府监管部门及学校项目管理单位的沟通与协调，保证维修改造项目工作能顺利实施。</w:t>
      </w:r>
    </w:p>
    <w:p w:rsidR="006433EB" w:rsidRDefault="00A42F98">
      <w:pPr>
        <w:pStyle w:val="ac"/>
        <w:spacing w:line="440" w:lineRule="exact"/>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第七条 项目验收</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7.1 项目完成安装、调试、运行完壹周内，甲方应进行验收；甲方验收时，乙方应派代表在场。</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7.2  验收标准：根据招、响应文件及合同标准进行验收。验收时乙方需按招标文件中的规定提供相应的检测报告。          </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7.3 验收合格的，由甲乙双方共同签署验收证书。</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7.4验收不合格的，甲方应在验收证书上注明原因，乙方予以确认。</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7.5验收证书应</w:t>
      </w:r>
      <w:r>
        <w:rPr>
          <w:rFonts w:ascii="仿宋" w:eastAsia="仿宋" w:hAnsi="仿宋" w:hint="eastAsia"/>
          <w:b/>
          <w:color w:val="000000" w:themeColor="text1"/>
          <w:sz w:val="24"/>
          <w:szCs w:val="24"/>
          <w:u w:val="single"/>
        </w:rPr>
        <w:t xml:space="preserve">一式肆份，双方各执贰份 </w:t>
      </w:r>
      <w:r>
        <w:rPr>
          <w:rFonts w:ascii="仿宋" w:eastAsia="仿宋" w:hAnsi="仿宋" w:hint="eastAsia"/>
          <w:color w:val="000000" w:themeColor="text1"/>
          <w:sz w:val="24"/>
          <w:szCs w:val="24"/>
        </w:rPr>
        <w:t>。</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7.6因质量验收发生争议的，由甲方选择第三方权威检验机构按招标文件及本合同约定的检验标准和方法进行检验，相关费用由乙方承担。</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7.7甲方在验收过程中如发现工程质量、货物的品种、型号、规格、数量和质量等与招标文件及本合同约定不符的，双方应签署书面形式证明，乙方应</w:t>
      </w:r>
      <w:r>
        <w:rPr>
          <w:rFonts w:ascii="仿宋" w:eastAsia="仿宋" w:hAnsi="仿宋" w:hint="eastAsia"/>
          <w:color w:val="000000" w:themeColor="text1"/>
          <w:sz w:val="24"/>
          <w:szCs w:val="24"/>
        </w:rPr>
        <w:lastRenderedPageBreak/>
        <w:t xml:space="preserve">根据该证明及时补足或更换。补足或更换的货物应在签署货损证明之日起 10 天内运达甲方指定地点，相关费用由乙方承担。  </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7.8  对已验收的工程与货物，甲方如发现存在潜在的质量问题，应书面形式在质量保证期内向乙方提出异议，乙方应当在收到异议后的10日内予以书面答复（10日内</w:t>
      </w:r>
      <w:proofErr w:type="gramStart"/>
      <w:r>
        <w:rPr>
          <w:rFonts w:ascii="仿宋" w:eastAsia="仿宋" w:hAnsi="仿宋" w:hint="eastAsia"/>
          <w:color w:val="000000" w:themeColor="text1"/>
          <w:sz w:val="24"/>
          <w:szCs w:val="24"/>
        </w:rPr>
        <w:t>不</w:t>
      </w:r>
      <w:proofErr w:type="gramEnd"/>
      <w:r>
        <w:rPr>
          <w:rFonts w:ascii="仿宋" w:eastAsia="仿宋" w:hAnsi="仿宋" w:hint="eastAsia"/>
          <w:color w:val="000000" w:themeColor="text1"/>
          <w:sz w:val="24"/>
          <w:szCs w:val="24"/>
        </w:rPr>
        <w:t xml:space="preserve">书面答复的视为乙方同意甲方异议）。经确认存在质量问题且属于原厂家更换范畴的，乙方应及时免费更换，并由甲方重新组织验收。                                                  </w:t>
      </w:r>
    </w:p>
    <w:p w:rsidR="006433EB" w:rsidRDefault="00A42F98">
      <w:pPr>
        <w:pStyle w:val="ac"/>
        <w:spacing w:line="440" w:lineRule="exact"/>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第八条 结算与支付</w:t>
      </w:r>
    </w:p>
    <w:p w:rsidR="006433EB" w:rsidRDefault="00A42F98">
      <w:pPr>
        <w:spacing w:line="360" w:lineRule="auto"/>
        <w:ind w:firstLineChars="300" w:firstLine="720"/>
        <w:rPr>
          <w:rFonts w:ascii="仿宋" w:eastAsia="仿宋" w:hAnsi="仿宋" w:cs="仿宋_GB2312"/>
          <w:b/>
          <w:color w:val="000000" w:themeColor="text1"/>
          <w:sz w:val="24"/>
          <w:szCs w:val="24"/>
          <w:u w:val="single"/>
        </w:rPr>
      </w:pPr>
      <w:r>
        <w:rPr>
          <w:rFonts w:ascii="仿宋" w:eastAsia="仿宋" w:hAnsi="仿宋" w:hint="eastAsia"/>
          <w:color w:val="000000" w:themeColor="text1"/>
          <w:sz w:val="24"/>
          <w:szCs w:val="24"/>
        </w:rPr>
        <w:t>8.1工程结算：</w:t>
      </w:r>
      <w:r>
        <w:rPr>
          <w:rFonts w:ascii="仿宋" w:eastAsia="仿宋" w:hAnsi="仿宋" w:hint="eastAsia"/>
          <w:b/>
          <w:color w:val="000000" w:themeColor="text1"/>
          <w:sz w:val="24"/>
          <w:szCs w:val="24"/>
          <w:u w:val="single"/>
        </w:rPr>
        <w:t>结算办法：工程量按实际计算。（1）结算单价计算原则：实际工序与招标清单相同的，执行预算单价并按成交价与预算价的下浮比例；（2）未做工序扣除相应预算定额单价重新组价。（3）新增项目重新组价，计价依据按《江西省房屋建筑与装饰工程消耗量定额及统一基价表(2017版)》、《江西省通用安装工程消耗量定额及统一基价表(2017版)》、《江西省市政工程消耗量定额及统一基价表(2017版)》、《江西省市政工程及园林工程费用定额》以及相应配套的费用定额，江西省现行定额及江西省有关政策性文件等；（4）本工程重新</w:t>
      </w:r>
      <w:proofErr w:type="gramStart"/>
      <w:r>
        <w:rPr>
          <w:rFonts w:ascii="仿宋" w:eastAsia="仿宋" w:hAnsi="仿宋" w:hint="eastAsia"/>
          <w:b/>
          <w:color w:val="000000" w:themeColor="text1"/>
          <w:sz w:val="24"/>
          <w:szCs w:val="24"/>
          <w:u w:val="single"/>
        </w:rPr>
        <w:t>组价项目</w:t>
      </w:r>
      <w:proofErr w:type="gramEnd"/>
      <w:r>
        <w:rPr>
          <w:rFonts w:ascii="仿宋" w:eastAsia="仿宋" w:hAnsi="仿宋" w:hint="eastAsia"/>
          <w:b/>
          <w:color w:val="000000" w:themeColor="text1"/>
          <w:sz w:val="24"/>
          <w:szCs w:val="24"/>
          <w:u w:val="single"/>
        </w:rPr>
        <w:t>均按成交价与预算价的下浮计算的同</w:t>
      </w:r>
      <w:proofErr w:type="gramStart"/>
      <w:r>
        <w:rPr>
          <w:rFonts w:ascii="仿宋" w:eastAsia="仿宋" w:hAnsi="仿宋" w:hint="eastAsia"/>
          <w:b/>
          <w:color w:val="000000" w:themeColor="text1"/>
          <w:sz w:val="24"/>
          <w:szCs w:val="24"/>
          <w:u w:val="single"/>
        </w:rPr>
        <w:t>比列</w:t>
      </w:r>
      <w:proofErr w:type="gramEnd"/>
      <w:r>
        <w:rPr>
          <w:rFonts w:ascii="仿宋" w:eastAsia="仿宋" w:hAnsi="仿宋" w:hint="eastAsia"/>
          <w:b/>
          <w:color w:val="000000" w:themeColor="text1"/>
          <w:sz w:val="24"/>
          <w:szCs w:val="24"/>
          <w:u w:val="single"/>
        </w:rPr>
        <w:t>下浮。（5）本工程暂列项目及暂列金的启用，需建设项目管理单位、监理及跟踪单位一同到现场确核查后，按照需要才能启动，未做项目在成交价中扣除。（6）施工单位承担审计费方法：审减率在5%以内，审计费由建设单位承担；审减率在5%-10%之间，审计费由建设单位和施工单位各自承担一半；审减率在10%-20%之间，审计费由施工单位承担；审计费</w:t>
      </w:r>
      <w:proofErr w:type="gramStart"/>
      <w:r>
        <w:rPr>
          <w:rFonts w:ascii="仿宋" w:eastAsia="仿宋" w:hAnsi="仿宋" w:hint="eastAsia"/>
          <w:b/>
          <w:color w:val="000000" w:themeColor="text1"/>
          <w:sz w:val="24"/>
          <w:szCs w:val="24"/>
          <w:u w:val="single"/>
        </w:rPr>
        <w:t>计算方法按赣财办</w:t>
      </w:r>
      <w:proofErr w:type="gramEnd"/>
      <w:r>
        <w:rPr>
          <w:rFonts w:ascii="仿宋" w:eastAsia="仿宋" w:hAnsi="仿宋" w:hint="eastAsia"/>
          <w:b/>
          <w:color w:val="000000" w:themeColor="text1"/>
          <w:sz w:val="24"/>
          <w:szCs w:val="24"/>
          <w:u w:val="single"/>
        </w:rPr>
        <w:t>（2015）62号文执行。审减率超过20%部分，施工单位还需承担50%的违约罚金，罚金=【（报送价款额-决算价款额）-决算价款额*20%】*50%，违约金从其结算金额中扣除。</w:t>
      </w:r>
      <w:r>
        <w:rPr>
          <w:rFonts w:ascii="仿宋" w:eastAsia="仿宋" w:hAnsi="仿宋" w:cs="宋体" w:hint="eastAsia"/>
          <w:b/>
          <w:color w:val="000000" w:themeColor="text1"/>
          <w:sz w:val="24"/>
          <w:szCs w:val="24"/>
          <w:u w:val="single"/>
        </w:rPr>
        <w:t>（7）</w:t>
      </w:r>
      <w:r>
        <w:rPr>
          <w:rFonts w:ascii="仿宋" w:eastAsia="仿宋" w:hAnsi="仿宋" w:cstheme="majorEastAsia" w:hint="eastAsia"/>
          <w:b/>
          <w:bCs/>
          <w:color w:val="000000" w:themeColor="text1"/>
          <w:sz w:val="24"/>
          <w:szCs w:val="24"/>
          <w:u w:val="single"/>
        </w:rPr>
        <w:t>工程竣工结算资料的递交：</w:t>
      </w:r>
      <w:r>
        <w:rPr>
          <w:rFonts w:ascii="仿宋" w:eastAsia="仿宋" w:hAnsi="仿宋" w:cs="仿宋_GB2312" w:hint="eastAsia"/>
          <w:b/>
          <w:color w:val="000000" w:themeColor="text1"/>
          <w:sz w:val="24"/>
          <w:szCs w:val="24"/>
          <w:u w:val="single"/>
        </w:rPr>
        <w:t>施工单位必须在工程竣工后规定时间内上报经项目管理单位和审计处审定的结算资料，违者需承担违约责任，违约金按《民法典》第五百八十五条执行。</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8.2履约保证金：</w:t>
      </w:r>
      <w:r>
        <w:rPr>
          <w:rFonts w:ascii="仿宋" w:eastAsia="仿宋" w:hAnsi="仿宋" w:hint="eastAsia"/>
          <w:b/>
          <w:color w:val="000000" w:themeColor="text1"/>
          <w:sz w:val="24"/>
          <w:szCs w:val="24"/>
          <w:u w:val="single"/>
        </w:rPr>
        <w:t>合同价款10%</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。合同签订时，乙方应以转账、</w:t>
      </w:r>
      <w:r>
        <w:rPr>
          <w:rFonts w:ascii="仿宋" w:eastAsia="仿宋" w:hAnsi="仿宋"/>
          <w:color w:val="000000" w:themeColor="text1"/>
          <w:sz w:val="24"/>
          <w:szCs w:val="24"/>
        </w:rPr>
        <w:t>支票、汇票、本票或者金融机构、担保机构出具的保函等非现金形式递交</w:t>
      </w:r>
      <w:r>
        <w:rPr>
          <w:rFonts w:ascii="仿宋" w:eastAsia="仿宋" w:hAnsi="仿宋" w:hint="eastAsia"/>
          <w:color w:val="000000" w:themeColor="text1"/>
          <w:sz w:val="24"/>
          <w:szCs w:val="24"/>
        </w:rPr>
        <w:t>银行保函或转账的形式向丙方递交合同价款 10%，即人民币</w:t>
      </w:r>
      <w:r>
        <w:rPr>
          <w:rFonts w:ascii="仿宋" w:eastAsia="仿宋" w:hAnsi="仿宋"/>
          <w:b/>
          <w:color w:val="000000" w:themeColor="text1"/>
          <w:sz w:val="24"/>
          <w:szCs w:val="24"/>
          <w:u w:val="single"/>
        </w:rPr>
        <w:t xml:space="preserve">         </w:t>
      </w:r>
      <w:r>
        <w:rPr>
          <w:rFonts w:ascii="仿宋" w:eastAsia="仿宋" w:hAnsi="仿宋" w:hint="eastAsia"/>
          <w:color w:val="000000" w:themeColor="text1"/>
          <w:sz w:val="24"/>
          <w:szCs w:val="24"/>
        </w:rPr>
        <w:t>作为履约保证金。项目验收合格后履约保证金在国家规定的时间内无息返还，如验收不合格丙方有权没收履约保证金。</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履约保证金缴纳信息：</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户名：江西师范大学教育发展基金会</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银行账户：</w:t>
      </w:r>
      <w:r>
        <w:rPr>
          <w:rFonts w:ascii="仿宋" w:eastAsia="仿宋" w:hAnsi="仿宋"/>
          <w:color w:val="000000" w:themeColor="text1"/>
          <w:sz w:val="24"/>
          <w:szCs w:val="24"/>
        </w:rPr>
        <w:t>14-314101040025279</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开户银行：中国农业银行股份有限公司南昌青山湖支行 </w:t>
      </w:r>
    </w:p>
    <w:p w:rsidR="006433EB" w:rsidRDefault="00A42F98">
      <w:pPr>
        <w:spacing w:after="0" w:line="440" w:lineRule="exact"/>
        <w:ind w:firstLineChars="150" w:firstLine="360"/>
        <w:rPr>
          <w:rFonts w:ascii="仿宋" w:eastAsia="仿宋" w:hAnsi="仿宋"/>
          <w:b/>
          <w:color w:val="000000" w:themeColor="text1"/>
          <w:sz w:val="24"/>
          <w:szCs w:val="24"/>
        </w:rPr>
      </w:pPr>
      <w:r>
        <w:rPr>
          <w:rFonts w:ascii="仿宋" w:eastAsia="仿宋" w:hAnsi="仿宋" w:hint="eastAsia"/>
          <w:color w:val="000000" w:themeColor="text1"/>
          <w:sz w:val="24"/>
          <w:szCs w:val="24"/>
        </w:rPr>
        <w:t>8.3质量保证金</w:t>
      </w:r>
      <w:r>
        <w:rPr>
          <w:rFonts w:ascii="仿宋" w:eastAsia="仿宋" w:hAnsi="仿宋" w:hint="eastAsia"/>
          <w:b/>
          <w:color w:val="000000" w:themeColor="text1"/>
          <w:sz w:val="24"/>
          <w:szCs w:val="24"/>
        </w:rPr>
        <w:t>：</w:t>
      </w:r>
      <w:r>
        <w:rPr>
          <w:rFonts w:ascii="仿宋" w:eastAsia="仿宋" w:hAnsi="仿宋" w:hint="eastAsia"/>
          <w:color w:val="000000" w:themeColor="text1"/>
          <w:sz w:val="24"/>
          <w:szCs w:val="24"/>
        </w:rPr>
        <w:t>若乙方未出现违反本合同相关规定之情形，则质保期满后在国家规定的时间内一次性无息付清。</w:t>
      </w:r>
    </w:p>
    <w:p w:rsidR="006433EB" w:rsidRDefault="00A42F98">
      <w:pPr>
        <w:pStyle w:val="ac"/>
        <w:spacing w:line="440" w:lineRule="exact"/>
        <w:ind w:firstLineChars="200" w:firstLine="480"/>
        <w:rPr>
          <w:rFonts w:ascii="仿宋" w:eastAsia="仿宋" w:hAnsi="仿宋"/>
          <w:b/>
          <w:color w:val="000000" w:themeColor="text1"/>
          <w:sz w:val="24"/>
          <w:szCs w:val="24"/>
        </w:rPr>
      </w:pPr>
      <w:r>
        <w:rPr>
          <w:rFonts w:ascii="仿宋" w:eastAsia="仿宋" w:hAnsi="仿宋" w:hint="eastAsia"/>
          <w:color w:val="000000" w:themeColor="text1"/>
          <w:sz w:val="24"/>
          <w:szCs w:val="24"/>
        </w:rPr>
        <w:t>8.4付款方式：竣工验收合格及竣工资料（含决算书）送学校项目主管单位后一个月内支付合同价款的50%，工程最终</w:t>
      </w:r>
      <w:r>
        <w:rPr>
          <w:rFonts w:ascii="仿宋" w:eastAsia="仿宋" w:hAnsi="仿宋"/>
          <w:color w:val="000000" w:themeColor="text1"/>
          <w:sz w:val="24"/>
          <w:szCs w:val="24"/>
        </w:rPr>
        <w:t>审计</w:t>
      </w:r>
      <w:r>
        <w:rPr>
          <w:rFonts w:ascii="仿宋" w:eastAsia="仿宋" w:hAnsi="仿宋" w:hint="eastAsia"/>
          <w:color w:val="000000" w:themeColor="text1"/>
          <w:sz w:val="24"/>
          <w:szCs w:val="24"/>
        </w:rPr>
        <w:t>结算完后，付至结算金额的97%，剩余3%为质保金，质保期满后在国家规定的时间内一次性无息付清。</w:t>
      </w:r>
    </w:p>
    <w:p w:rsidR="006433EB" w:rsidRDefault="00A42F98">
      <w:pPr>
        <w:spacing w:line="440" w:lineRule="exact"/>
        <w:ind w:firstLineChars="150" w:firstLine="360"/>
        <w:rPr>
          <w:rFonts w:ascii="仿宋" w:eastAsia="仿宋" w:hAnsi="仿宋"/>
          <w:color w:val="000000" w:themeColor="text1"/>
          <w:sz w:val="24"/>
          <w:szCs w:val="24"/>
        </w:rPr>
      </w:pPr>
      <w:r>
        <w:rPr>
          <w:rFonts w:ascii="仿宋" w:eastAsia="仿宋" w:hAnsi="仿宋" w:hint="eastAsia"/>
          <w:color w:val="000000" w:themeColor="text1"/>
          <w:sz w:val="24"/>
          <w:szCs w:val="24"/>
        </w:rPr>
        <w:t>8.5 项目交付且验收合格之日起 5个工作日内，乙方应向丙方出具符合丙方财务规定的专用发票。</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8.6 本项目为改造工程，施工图及工程量清单未计入的项目，经甲方同意后据实签证工程量，按8.1条工程结算办法进入工程结算。</w:t>
      </w:r>
    </w:p>
    <w:p w:rsidR="006433EB" w:rsidRDefault="00A42F98">
      <w:pPr>
        <w:pStyle w:val="ac"/>
        <w:spacing w:line="440" w:lineRule="exact"/>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第九条  权利保证</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乙方保证提供的货物与材料不存在对任何第三方的侵权（包括商标、专利等知识产权），若发生侵权事件，则由乙方负责处理，乙方应承</w:t>
      </w:r>
      <w:proofErr w:type="gramStart"/>
      <w:r>
        <w:rPr>
          <w:rFonts w:ascii="仿宋" w:eastAsia="仿宋" w:hAnsi="仿宋" w:hint="eastAsia"/>
          <w:color w:val="000000" w:themeColor="text1"/>
          <w:sz w:val="24"/>
          <w:szCs w:val="24"/>
        </w:rPr>
        <w:t>担可能</w:t>
      </w:r>
      <w:proofErr w:type="gramEnd"/>
      <w:r>
        <w:rPr>
          <w:rFonts w:ascii="仿宋" w:eastAsia="仿宋" w:hAnsi="仿宋" w:hint="eastAsia"/>
          <w:color w:val="000000" w:themeColor="text1"/>
          <w:sz w:val="24"/>
          <w:szCs w:val="24"/>
        </w:rPr>
        <w:t>发生的一切经济及法律责任，并按合同总价款的20%向丙方支付违约金以赔偿丙方因此所受到的损失。</w:t>
      </w:r>
    </w:p>
    <w:p w:rsidR="006433EB" w:rsidRDefault="00A42F98">
      <w:pPr>
        <w:pStyle w:val="ac"/>
        <w:spacing w:line="440" w:lineRule="exact"/>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第十条  售后服务</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10.1质量保证期：</w:t>
      </w:r>
      <w:proofErr w:type="gramStart"/>
      <w:r>
        <w:rPr>
          <w:rFonts w:ascii="仿宋" w:eastAsia="仿宋" w:hAnsi="仿宋" w:hint="eastAsia"/>
          <w:color w:val="000000" w:themeColor="text1"/>
          <w:sz w:val="24"/>
          <w:szCs w:val="24"/>
        </w:rPr>
        <w:t>自项目</w:t>
      </w:r>
      <w:proofErr w:type="gramEnd"/>
      <w:r>
        <w:rPr>
          <w:rFonts w:ascii="仿宋" w:eastAsia="仿宋" w:hAnsi="仿宋" w:hint="eastAsia"/>
          <w:color w:val="000000" w:themeColor="text1"/>
          <w:sz w:val="24"/>
          <w:szCs w:val="24"/>
        </w:rPr>
        <w:t>验收合格之日起，乙方提供</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年的免费质保期（具体年限按相关</w:t>
      </w:r>
      <w:r>
        <w:rPr>
          <w:rFonts w:ascii="仿宋" w:eastAsia="仿宋" w:hAnsi="仿宋"/>
          <w:color w:val="000000" w:themeColor="text1"/>
          <w:sz w:val="24"/>
          <w:szCs w:val="24"/>
        </w:rPr>
        <w:t>法律法规</w:t>
      </w:r>
      <w:r>
        <w:rPr>
          <w:rFonts w:ascii="仿宋" w:eastAsia="仿宋" w:hAnsi="仿宋" w:hint="eastAsia"/>
          <w:color w:val="000000" w:themeColor="text1"/>
          <w:sz w:val="24"/>
          <w:szCs w:val="24"/>
        </w:rPr>
        <w:t>、招投标</w:t>
      </w:r>
      <w:r>
        <w:rPr>
          <w:rFonts w:ascii="仿宋" w:eastAsia="仿宋" w:hAnsi="仿宋"/>
          <w:color w:val="000000" w:themeColor="text1"/>
          <w:sz w:val="24"/>
          <w:szCs w:val="24"/>
        </w:rPr>
        <w:t>文件及</w:t>
      </w:r>
      <w:r>
        <w:rPr>
          <w:rFonts w:ascii="仿宋" w:eastAsia="仿宋" w:hAnsi="仿宋" w:hint="eastAsia"/>
          <w:color w:val="000000" w:themeColor="text1"/>
          <w:sz w:val="24"/>
          <w:szCs w:val="24"/>
        </w:rPr>
        <w:t>甲乙</w:t>
      </w:r>
      <w:r>
        <w:rPr>
          <w:rFonts w:ascii="仿宋" w:eastAsia="仿宋" w:hAnsi="仿宋"/>
          <w:color w:val="000000" w:themeColor="text1"/>
          <w:sz w:val="24"/>
          <w:szCs w:val="24"/>
        </w:rPr>
        <w:t>双方约定执行</w:t>
      </w:r>
      <w:r>
        <w:rPr>
          <w:rFonts w:ascii="仿宋" w:eastAsia="仿宋" w:hAnsi="仿宋" w:hint="eastAsia"/>
          <w:color w:val="000000" w:themeColor="text1"/>
          <w:sz w:val="24"/>
          <w:szCs w:val="24"/>
        </w:rPr>
        <w:t>）。</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10.2在初始运行阶段，根据甲方要求，乙方负责对甲方指定的人员在甲方处进行免费培训。内容包括项目操作技能、工作原理、日常维护、故障检修和安全事项等。</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10.3质保期内，乙方所提供的维修及技术服务不收取任何费用（含运输、关税、材料、人工、差旅等费用及乙方在质保期内免费为设备更换备品备件）。因项目质量原因导致修理或更换部分的质保期从完工验收合格之日起算。</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10.4质保期后，乙方向甲方提供终身的维修及服务，其费用按不高于材料成本价和历次服务费的标准执行，否则丙方有权按甲方核定的价格向乙方付款。</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10.5如乙方不提供或未在限定期限内提供的本条规定的故障排除服务或更换问题货物与材料的，甲方有权委托第三方或自行修理，费用从质量保证金中直接扣除。</w:t>
      </w:r>
    </w:p>
    <w:p w:rsidR="006433EB" w:rsidRDefault="00A42F98">
      <w:pPr>
        <w:pStyle w:val="ac"/>
        <w:spacing w:line="440" w:lineRule="exact"/>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第十一条  违约责任</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11.1违反本合同条款均视为违约。</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11.2除特别约定外，违约方应向守约方支付违约金，违约金计算标准为合同价款的20%。</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11.3合同履行过程中，乙方明确表示或以自己的行为表明不能履行合同义务的，或者由于乙方原因只能提供整个项目建设中的部分货物、材料包括安装或施工的，甲方有权要求乙方全部退货，整个项目中其中已完成了的施工、安装等内容事项均由乙方在一个月内自行拆除离校</w:t>
      </w:r>
      <w:r>
        <w:rPr>
          <w:rFonts w:ascii="仿宋" w:eastAsia="仿宋" w:hAnsi="仿宋" w:cs="仿宋" w:hint="eastAsia"/>
          <w:color w:val="000000" w:themeColor="text1"/>
          <w:sz w:val="24"/>
          <w:szCs w:val="24"/>
        </w:rPr>
        <w:t>或由甲乙双方协商处理</w:t>
      </w:r>
      <w:r>
        <w:rPr>
          <w:rFonts w:ascii="仿宋" w:eastAsia="仿宋" w:hAnsi="仿宋" w:hint="eastAsia"/>
          <w:color w:val="000000" w:themeColor="text1"/>
          <w:sz w:val="24"/>
          <w:szCs w:val="24"/>
        </w:rPr>
        <w:t>，产生的相关费用由乙方全部承担。另外，丙方有权要求乙方偿付合同总价款 20 %的违约金，同时合同解除。</w:t>
      </w:r>
    </w:p>
    <w:p w:rsidR="006433EB" w:rsidRDefault="00A42F98">
      <w:pPr>
        <w:spacing w:line="440" w:lineRule="exact"/>
        <w:ind w:firstLineChars="150" w:firstLine="360"/>
        <w:rPr>
          <w:rFonts w:ascii="仿宋" w:eastAsia="仿宋" w:hAnsi="仿宋"/>
          <w:color w:val="000000" w:themeColor="text1"/>
          <w:sz w:val="24"/>
          <w:szCs w:val="24"/>
        </w:rPr>
      </w:pPr>
      <w:r>
        <w:rPr>
          <w:rFonts w:ascii="仿宋" w:eastAsia="仿宋" w:hAnsi="仿宋" w:hint="eastAsia"/>
          <w:color w:val="000000" w:themeColor="text1"/>
          <w:sz w:val="24"/>
          <w:szCs w:val="24"/>
        </w:rPr>
        <w:t>11.4乙方如不能按时交货及完工的，应及时以书面形式将延误理由、预期延误时间通知甲方。甲方收到乙方通知后，认为其理由正当的，可酌情延长交货时间，同时丙方可要求乙方支付违约金。除不可抗力、甲方原因外，每延误一天，罚款</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元，逾十天以上者，罚款加倍。违约金的最高限额为合同价的 20%。如果达到最高限额，甲方有权解除合同。</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11.5因乙方包装不当造成货物或材料损坏或灭失，或乙方发错货物、材料等原因造成项目验收不合格而逾期交付的，乙方应承担责任并按前款规定承担违约金。</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11.6乙方所交货物、材料或工程质量等不符招标文件及合同规定的，或在质量保证期内证实存有缺陷的，乙方应按照甲方要求的下列方式（选择其中（1）或（2）项）承担违约责任：</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（1）甲方退货的，乙方承担一切损失和费用。</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2）经甲方同意，乙方可采用符合甲方要求或招标文件规格、质量和性能要求的新零件、部件、材料或货物来更换有缺陷的部分或/和修补缺陷部分，承担一切费用和风险。同时，相应延长修补或更换件的质量保证期。 </w:t>
      </w:r>
    </w:p>
    <w:p w:rsidR="006433EB" w:rsidRDefault="00A42F98">
      <w:pPr>
        <w:pStyle w:val="ac"/>
        <w:spacing w:line="440" w:lineRule="exact"/>
        <w:ind w:firstLineChars="200" w:firstLine="482"/>
        <w:rPr>
          <w:rFonts w:ascii="仿宋" w:eastAsia="仿宋" w:hAnsi="仿宋"/>
          <w:color w:val="000000" w:themeColor="text1"/>
          <w:sz w:val="24"/>
          <w:szCs w:val="24"/>
        </w:rPr>
      </w:pPr>
      <w:r>
        <w:rPr>
          <w:rFonts w:ascii="仿宋" w:eastAsia="仿宋" w:hAnsi="仿宋" w:hint="eastAsia"/>
          <w:b/>
          <w:color w:val="000000" w:themeColor="text1"/>
          <w:sz w:val="24"/>
          <w:szCs w:val="24"/>
        </w:rPr>
        <w:t>第十二条</w:t>
      </w:r>
      <w:r>
        <w:rPr>
          <w:rFonts w:ascii="仿宋" w:eastAsia="仿宋" w:hAnsi="仿宋" w:hint="eastAsia"/>
          <w:color w:val="000000" w:themeColor="text1"/>
          <w:sz w:val="24"/>
          <w:szCs w:val="24"/>
        </w:rPr>
        <w:t xml:space="preserve">  三方须严格履行招标文件内容及政府采购相关规定。项目发生重大变更必须经甲乙丙三方共同商议后，方可决定。货物与材料变化、合同漏</w:t>
      </w:r>
      <w:r>
        <w:rPr>
          <w:rFonts w:ascii="仿宋" w:eastAsia="仿宋" w:hAnsi="仿宋" w:hint="eastAsia"/>
          <w:color w:val="000000" w:themeColor="text1"/>
          <w:sz w:val="24"/>
          <w:szCs w:val="24"/>
        </w:rPr>
        <w:lastRenderedPageBreak/>
        <w:t>项、工程变更，工程增项，由甲乙丙三方协商并订立补充条款，该补充条款与本合同具有同等效力。</w:t>
      </w:r>
    </w:p>
    <w:p w:rsidR="006433EB" w:rsidRDefault="00A42F98">
      <w:pPr>
        <w:pStyle w:val="ac"/>
        <w:spacing w:line="440" w:lineRule="exact"/>
        <w:ind w:firstLineChars="200" w:firstLine="482"/>
        <w:rPr>
          <w:rFonts w:ascii="仿宋" w:eastAsia="仿宋" w:hAnsi="仿宋"/>
          <w:color w:val="000000" w:themeColor="text1"/>
          <w:sz w:val="24"/>
          <w:szCs w:val="24"/>
        </w:rPr>
      </w:pPr>
      <w:r>
        <w:rPr>
          <w:rFonts w:ascii="仿宋" w:eastAsia="仿宋" w:hAnsi="仿宋" w:hint="eastAsia"/>
          <w:b/>
          <w:color w:val="000000" w:themeColor="text1"/>
          <w:sz w:val="24"/>
          <w:szCs w:val="24"/>
        </w:rPr>
        <w:t>第十三条</w:t>
      </w:r>
      <w:r>
        <w:rPr>
          <w:rFonts w:ascii="仿宋" w:eastAsia="仿宋" w:hAnsi="仿宋" w:hint="eastAsia"/>
          <w:color w:val="000000" w:themeColor="text1"/>
          <w:sz w:val="24"/>
          <w:szCs w:val="24"/>
        </w:rPr>
        <w:t xml:space="preserve">  乙方需提供本项目主要材料及设备的品牌及型号作为本合同附件（见附件），所提供的主要材料及设备品牌按招标文件及响应文件中约定的填写，招标文件中未约定的按照招标文件和招标控制价清单中的技术参数及相关规定填报名称或相应品牌。</w:t>
      </w:r>
    </w:p>
    <w:p w:rsidR="006433EB" w:rsidRDefault="00A42F98">
      <w:pPr>
        <w:pStyle w:val="ac"/>
        <w:spacing w:line="440" w:lineRule="exact"/>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第十四条  合同解除与终止</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14.1 乙方未能在合同规定的限期或甲方同意延长的限期内完成项目建设，包括未能按合同约定提供全部或部分货物，或乙方未能履行合同规定的其它主要义务的，甲方可向乙方发出书面通知，提出部分或全部解除合同，并有权要求乙方采取必要的补救措施，同时保留向乙方追诉的权利，由此产生的所有相关费用由乙方承担。部分解除合同的，乙方应继续履行合同中未解除的部分。</w:t>
      </w:r>
    </w:p>
    <w:p w:rsidR="006433EB" w:rsidRDefault="00A42F98">
      <w:pPr>
        <w:pStyle w:val="ac"/>
        <w:spacing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14.2 除本合同中和法律规定的可以解除合同的情形外，三方协商一致的，也可以终止合同的履行。</w:t>
      </w:r>
    </w:p>
    <w:p w:rsidR="006433EB" w:rsidRDefault="00A42F98">
      <w:pPr>
        <w:pStyle w:val="ac"/>
        <w:spacing w:line="440" w:lineRule="exact"/>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第十五条  不可抗力与责任免除</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15.1不可抗力是指合同生效后，发生不能预见并且对发生和后果不能防止和避免的事件，致使直接影响本合同的履行或不能按约定的条件履行。不可抗力指下列事件：战争、动乱、瘟疫、严重火灾、洪水、地震、风暴或其他自然灾害，以及本合同各方不可预见、不可防止并不能避免或克服的一切其他事件。</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15.2 发生不可抗力一方应立即通知对方，并在15日内提供不可抗力的详情及将有关证明文件送交对方。发生不可抗力事件时，三方应协商寻找合理的解决方法，并尽努力减轻不可抗力产生的后果。</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15.3 因丙方采购经费被冻结、收回或未按时划拨，致使丙方无法按合同约定期限付款的，乙方同意免除丙方逾期付款责任，双方另行协商付款期限。</w:t>
      </w:r>
    </w:p>
    <w:p w:rsidR="006433EB" w:rsidRDefault="00A42F98">
      <w:pPr>
        <w:pStyle w:val="ac"/>
        <w:spacing w:line="440" w:lineRule="exact"/>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第十六条 争议解决</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因履行本合同引起的或与本合同有关的争议，三方应首先协商解决；无法协商解决的，任何一方应当通过诉讼解决。通过诉讼解决的，应当向甲方所在地法院提起诉讼。</w:t>
      </w:r>
    </w:p>
    <w:p w:rsidR="006433EB" w:rsidRDefault="00A42F98">
      <w:pPr>
        <w:pStyle w:val="ac"/>
        <w:spacing w:line="440" w:lineRule="exact"/>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第十七条  保密条款</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在本合同有效期内及合同终止后三年内，若事先未得到对方的书面认可，任何一方不得以任何方式透露三方签订本合同的事实、本合同内容以及在三方履行本合同过程中得到的对方的各种信息。</w:t>
      </w:r>
    </w:p>
    <w:p w:rsidR="006433EB" w:rsidRDefault="00A42F98">
      <w:pPr>
        <w:pStyle w:val="ac"/>
        <w:spacing w:line="440" w:lineRule="exact"/>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第十八条  合同解释与法律适用</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18.1 任何一方对本合同及其附件的解释均应遵循诚实信用原则,依照本合同签订时有效的中国法律、法规以及通常的理解进行。</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18.2 本合同中以“天”“日”表述的时间期限均指自然天。</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18.3 对本合同的任何解释均应以书面</w:t>
      </w:r>
      <w:proofErr w:type="gramStart"/>
      <w:r>
        <w:rPr>
          <w:rFonts w:ascii="仿宋" w:eastAsia="仿宋" w:hAnsi="仿宋" w:hint="eastAsia"/>
          <w:color w:val="000000" w:themeColor="text1"/>
          <w:sz w:val="24"/>
          <w:szCs w:val="24"/>
        </w:rPr>
        <w:t>作出</w:t>
      </w:r>
      <w:proofErr w:type="gramEnd"/>
      <w:r>
        <w:rPr>
          <w:rFonts w:ascii="仿宋" w:eastAsia="仿宋" w:hAnsi="仿宋" w:hint="eastAsia"/>
          <w:color w:val="000000" w:themeColor="text1"/>
          <w:sz w:val="24"/>
          <w:szCs w:val="24"/>
        </w:rPr>
        <w:t>。</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18.4本合同及附件的订立、效力、解释、履行、争议的解决等适用本合同签订时有效的中华人民共和国法律、法规的有关规定。</w:t>
      </w:r>
    </w:p>
    <w:p w:rsidR="006433EB" w:rsidRDefault="00A42F98">
      <w:pPr>
        <w:pStyle w:val="ac"/>
        <w:spacing w:line="440" w:lineRule="exact"/>
        <w:ind w:firstLineChars="200" w:firstLine="482"/>
        <w:rPr>
          <w:rFonts w:ascii="仿宋" w:eastAsia="仿宋" w:hAnsi="仿宋"/>
          <w:b/>
          <w:color w:val="000000" w:themeColor="text1"/>
          <w:sz w:val="24"/>
          <w:szCs w:val="24"/>
        </w:rPr>
      </w:pPr>
      <w:r>
        <w:rPr>
          <w:rFonts w:ascii="仿宋" w:eastAsia="仿宋" w:hAnsi="仿宋" w:hint="eastAsia"/>
          <w:b/>
          <w:color w:val="000000" w:themeColor="text1"/>
          <w:sz w:val="24"/>
          <w:szCs w:val="24"/>
        </w:rPr>
        <w:t>第十九条  其他约定</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19.1  合同未尽事宜，三方在不违背本合同的原则下协商解决，协商结果以书面形式记录并作为本合同的附件，或签订补充协议。</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19.2 本合同附件为合同的有效组成部分，与合同具有同等效力。</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19.3 本合同经</w:t>
      </w:r>
      <w:proofErr w:type="gramStart"/>
      <w:r>
        <w:rPr>
          <w:rFonts w:ascii="仿宋" w:eastAsia="仿宋" w:hAnsi="仿宋" w:hint="eastAsia"/>
          <w:color w:val="000000" w:themeColor="text1"/>
          <w:sz w:val="24"/>
          <w:szCs w:val="24"/>
        </w:rPr>
        <w:t>三方法</w:t>
      </w:r>
      <w:proofErr w:type="gramEnd"/>
      <w:r>
        <w:rPr>
          <w:rFonts w:ascii="仿宋" w:eastAsia="仿宋" w:hAnsi="仿宋" w:hint="eastAsia"/>
          <w:color w:val="000000" w:themeColor="text1"/>
          <w:sz w:val="24"/>
          <w:szCs w:val="24"/>
        </w:rPr>
        <w:t xml:space="preserve">定代表人或其代理人签署并加盖单位公章或合同专用章后生效。 </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19.4本合同</w:t>
      </w:r>
      <w:r>
        <w:rPr>
          <w:rFonts w:ascii="仿宋" w:eastAsia="仿宋" w:hAnsi="仿宋" w:hint="eastAsia"/>
          <w:b/>
          <w:color w:val="000000" w:themeColor="text1"/>
          <w:sz w:val="24"/>
          <w:szCs w:val="24"/>
          <w:u w:val="single"/>
        </w:rPr>
        <w:t>一式拾份</w:t>
      </w:r>
      <w:r>
        <w:rPr>
          <w:rFonts w:ascii="仿宋" w:eastAsia="仿宋" w:hAnsi="仿宋" w:hint="eastAsia"/>
          <w:color w:val="000000" w:themeColor="text1"/>
          <w:sz w:val="24"/>
          <w:szCs w:val="24"/>
        </w:rPr>
        <w:t>，甲、乙、丙</w:t>
      </w:r>
      <w:proofErr w:type="gramStart"/>
      <w:r>
        <w:rPr>
          <w:rFonts w:ascii="仿宋" w:eastAsia="仿宋" w:hAnsi="仿宋" w:hint="eastAsia"/>
          <w:color w:val="000000" w:themeColor="text1"/>
          <w:sz w:val="24"/>
          <w:szCs w:val="24"/>
        </w:rPr>
        <w:t>三方法</w:t>
      </w:r>
      <w:proofErr w:type="gramEnd"/>
      <w:r>
        <w:rPr>
          <w:rFonts w:ascii="仿宋" w:eastAsia="仿宋" w:hAnsi="仿宋" w:hint="eastAsia"/>
          <w:color w:val="000000" w:themeColor="text1"/>
          <w:sz w:val="24"/>
          <w:szCs w:val="24"/>
        </w:rPr>
        <w:t>定代表人（或委托代理人）签字加盖公章后生效，甲方</w:t>
      </w:r>
      <w:r>
        <w:rPr>
          <w:rFonts w:ascii="仿宋" w:eastAsia="仿宋" w:hAnsi="仿宋" w:hint="eastAsia"/>
          <w:b/>
          <w:color w:val="000000" w:themeColor="text1"/>
          <w:sz w:val="24"/>
          <w:szCs w:val="24"/>
          <w:u w:val="single"/>
        </w:rPr>
        <w:t>肆</w:t>
      </w:r>
      <w:r>
        <w:rPr>
          <w:rFonts w:ascii="仿宋" w:eastAsia="仿宋" w:hAnsi="仿宋" w:hint="eastAsia"/>
          <w:color w:val="000000" w:themeColor="text1"/>
          <w:sz w:val="24"/>
          <w:szCs w:val="24"/>
        </w:rPr>
        <w:t>份、乙方</w:t>
      </w:r>
      <w:r>
        <w:rPr>
          <w:rFonts w:ascii="仿宋" w:eastAsia="仿宋" w:hAnsi="仿宋" w:hint="eastAsia"/>
          <w:b/>
          <w:color w:val="000000" w:themeColor="text1"/>
          <w:sz w:val="24"/>
          <w:szCs w:val="24"/>
          <w:u w:val="single"/>
        </w:rPr>
        <w:t>肆</w:t>
      </w:r>
      <w:r>
        <w:rPr>
          <w:rFonts w:ascii="仿宋" w:eastAsia="仿宋" w:hAnsi="仿宋" w:hint="eastAsia"/>
          <w:color w:val="000000" w:themeColor="text1"/>
          <w:sz w:val="24"/>
          <w:szCs w:val="24"/>
        </w:rPr>
        <w:t>份、丙方</w:t>
      </w:r>
      <w:r>
        <w:rPr>
          <w:rFonts w:ascii="仿宋" w:eastAsia="仿宋" w:hAnsi="仿宋" w:hint="eastAsia"/>
          <w:b/>
          <w:color w:val="000000" w:themeColor="text1"/>
          <w:sz w:val="24"/>
          <w:szCs w:val="24"/>
          <w:u w:val="single"/>
        </w:rPr>
        <w:t>贰</w:t>
      </w:r>
      <w:r>
        <w:rPr>
          <w:rFonts w:ascii="仿宋" w:eastAsia="仿宋" w:hAnsi="仿宋" w:hint="eastAsia"/>
          <w:color w:val="000000" w:themeColor="text1"/>
          <w:sz w:val="24"/>
          <w:szCs w:val="24"/>
        </w:rPr>
        <w:t>份（其中两份交甲方招标采购部门备案）。</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甲方(签章):                      乙方(签章):</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负责人(签字):                    负责人(签字): </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委托代理人：                     委托代理人：</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银行账号：                       银行账号：</w:t>
      </w:r>
    </w:p>
    <w:p w:rsidR="006433EB" w:rsidRDefault="00A42F98">
      <w:pPr>
        <w:pStyle w:val="ac"/>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开户行：                         开户行：</w:t>
      </w:r>
    </w:p>
    <w:p w:rsidR="006433EB" w:rsidRDefault="00A42F98">
      <w:pPr>
        <w:spacing w:line="44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签订时间：                       签订时间：                    </w:t>
      </w:r>
    </w:p>
    <w:p w:rsidR="006433EB" w:rsidRDefault="00A42F98">
      <w:pPr>
        <w:spacing w:line="26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丙方(签章):   </w:t>
      </w:r>
    </w:p>
    <w:p w:rsidR="006433EB" w:rsidRDefault="00A42F98">
      <w:pPr>
        <w:spacing w:line="26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负责人(签字):</w:t>
      </w:r>
    </w:p>
    <w:p w:rsidR="006433EB" w:rsidRDefault="00A42F98">
      <w:pPr>
        <w:spacing w:line="26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委托代理人：</w:t>
      </w:r>
    </w:p>
    <w:p w:rsidR="006433EB" w:rsidRDefault="00A42F98">
      <w:pPr>
        <w:spacing w:line="26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银行账号：</w:t>
      </w:r>
    </w:p>
    <w:p w:rsidR="006433EB" w:rsidRDefault="00A42F98">
      <w:pPr>
        <w:spacing w:line="26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开户行：</w:t>
      </w:r>
    </w:p>
    <w:p w:rsidR="006433EB" w:rsidRDefault="00A42F98">
      <w:pPr>
        <w:spacing w:line="26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签订时间：</w:t>
      </w:r>
    </w:p>
    <w:p w:rsidR="006433EB" w:rsidRDefault="006433EB">
      <w:pPr>
        <w:pStyle w:val="a0"/>
        <w:rPr>
          <w:rFonts w:ascii="仿宋" w:eastAsia="仿宋" w:hAnsi="仿宋"/>
          <w:color w:val="000000" w:themeColor="text1"/>
          <w:sz w:val="24"/>
          <w:szCs w:val="24"/>
        </w:rPr>
      </w:pPr>
    </w:p>
    <w:p w:rsidR="006433EB" w:rsidRDefault="006433EB">
      <w:pPr>
        <w:pStyle w:val="a0"/>
        <w:rPr>
          <w:rFonts w:ascii="仿宋" w:eastAsia="仿宋" w:hAnsi="仿宋"/>
          <w:color w:val="000000" w:themeColor="text1"/>
          <w:sz w:val="24"/>
          <w:szCs w:val="24"/>
        </w:rPr>
      </w:pPr>
    </w:p>
    <w:p w:rsidR="006433EB" w:rsidRDefault="006433EB">
      <w:pPr>
        <w:pStyle w:val="a0"/>
        <w:rPr>
          <w:rFonts w:ascii="仿宋" w:eastAsia="仿宋" w:hAnsi="仿宋"/>
          <w:color w:val="000000" w:themeColor="text1"/>
          <w:sz w:val="24"/>
          <w:szCs w:val="24"/>
        </w:rPr>
      </w:pPr>
    </w:p>
    <w:p w:rsidR="006433EB" w:rsidRDefault="006433EB">
      <w:pPr>
        <w:pStyle w:val="a0"/>
        <w:rPr>
          <w:rFonts w:ascii="仿宋" w:eastAsia="仿宋" w:hAnsi="仿宋"/>
          <w:color w:val="000000" w:themeColor="text1"/>
          <w:sz w:val="24"/>
          <w:szCs w:val="24"/>
        </w:rPr>
      </w:pPr>
    </w:p>
    <w:p w:rsidR="006433EB" w:rsidRDefault="006433EB">
      <w:pPr>
        <w:pStyle w:val="a0"/>
        <w:rPr>
          <w:rFonts w:ascii="仿宋" w:eastAsia="仿宋" w:hAnsi="仿宋"/>
          <w:color w:val="000000" w:themeColor="text1"/>
          <w:sz w:val="24"/>
          <w:szCs w:val="24"/>
        </w:rPr>
      </w:pPr>
    </w:p>
    <w:p w:rsidR="006433EB" w:rsidRDefault="00A42F98">
      <w:pPr>
        <w:spacing w:line="360" w:lineRule="auto"/>
        <w:textAlignment w:val="baseline"/>
        <w:rPr>
          <w:rStyle w:val="NormalCharacter"/>
          <w:rFonts w:ascii="黑体" w:eastAsia="黑体" w:hAnsi="黑体" w:cs="黑体"/>
          <w:sz w:val="24"/>
          <w:szCs w:val="24"/>
          <w:u w:val="single"/>
        </w:rPr>
      </w:pPr>
      <w:r>
        <w:rPr>
          <w:rStyle w:val="NormalCharacter"/>
          <w:rFonts w:ascii="黑体" w:eastAsia="黑体" w:hAnsi="黑体" w:cs="黑体" w:hint="eastAsia"/>
          <w:sz w:val="24"/>
          <w:szCs w:val="24"/>
          <w:u w:val="single"/>
        </w:rPr>
        <w:t xml:space="preserve">  </w:t>
      </w:r>
    </w:p>
    <w:p w:rsidR="006433EB" w:rsidRDefault="00A42F98">
      <w:pPr>
        <w:adjustRightInd/>
        <w:snapToGrid/>
        <w:spacing w:after="0" w:line="15" w:lineRule="auto"/>
        <w:jc w:val="center"/>
        <w:textAlignment w:val="baseline"/>
        <w:rPr>
          <w:rFonts w:ascii="仿宋" w:eastAsia="仿宋" w:hAnsi="仿宋" w:cs="仿宋"/>
          <w:bCs/>
          <w:kern w:val="2"/>
          <w:sz w:val="24"/>
          <w:szCs w:val="24"/>
        </w:rPr>
      </w:pPr>
      <w:r>
        <w:rPr>
          <w:rStyle w:val="NormalCharacter"/>
          <w:rFonts w:ascii="黑体" w:eastAsia="黑体" w:hAnsi="黑体" w:cs="黑体" w:hint="eastAsia"/>
          <w:sz w:val="30"/>
          <w:szCs w:val="30"/>
          <w:u w:val="single"/>
        </w:rPr>
        <w:t xml:space="preserve"> </w:t>
      </w:r>
      <w:r>
        <w:rPr>
          <w:rFonts w:ascii="仿宋" w:eastAsia="仿宋" w:hAnsi="仿宋" w:cs="仿宋" w:hint="eastAsia"/>
          <w:bCs/>
          <w:kern w:val="2"/>
          <w:sz w:val="24"/>
          <w:szCs w:val="24"/>
        </w:rPr>
        <w:t>学校教育发展基金会资助学校项目协议书</w:t>
      </w:r>
    </w:p>
    <w:p w:rsidR="006433EB" w:rsidRDefault="006433EB">
      <w:pPr>
        <w:adjustRightInd/>
        <w:snapToGrid/>
        <w:spacing w:after="0" w:line="15" w:lineRule="auto"/>
        <w:jc w:val="center"/>
        <w:textAlignment w:val="baseline"/>
        <w:rPr>
          <w:rFonts w:ascii="仿宋" w:eastAsia="仿宋" w:hAnsi="仿宋" w:cs="仿宋"/>
          <w:bCs/>
          <w:kern w:val="2"/>
          <w:sz w:val="24"/>
          <w:szCs w:val="24"/>
        </w:rPr>
      </w:pPr>
    </w:p>
    <w:p w:rsidR="006433EB" w:rsidRDefault="00A42F98">
      <w:pPr>
        <w:adjustRightInd/>
        <w:snapToGrid/>
        <w:spacing w:after="0" w:line="560" w:lineRule="exact"/>
        <w:jc w:val="both"/>
        <w:textAlignment w:val="baseline"/>
        <w:rPr>
          <w:rFonts w:ascii="仿宋" w:eastAsia="仿宋" w:hAnsi="仿宋" w:cs="仿宋"/>
          <w:sz w:val="24"/>
          <w:szCs w:val="24"/>
        </w:rPr>
      </w:pPr>
      <w:r>
        <w:rPr>
          <w:rFonts w:ascii="仿宋" w:eastAsia="仿宋" w:hAnsi="仿宋" w:cs="仿宋" w:hint="eastAsia"/>
          <w:sz w:val="24"/>
          <w:szCs w:val="24"/>
        </w:rPr>
        <w:t>甲方：江西师范大学教育发展基金会</w:t>
      </w:r>
    </w:p>
    <w:p w:rsidR="006433EB" w:rsidRDefault="00A42F98">
      <w:pPr>
        <w:adjustRightInd/>
        <w:snapToGrid/>
        <w:spacing w:after="0" w:line="560" w:lineRule="exact"/>
        <w:jc w:val="both"/>
        <w:textAlignment w:val="baseline"/>
        <w:rPr>
          <w:rFonts w:ascii="仿宋" w:eastAsia="仿宋" w:hAnsi="仿宋" w:cs="仿宋"/>
          <w:sz w:val="24"/>
          <w:szCs w:val="24"/>
        </w:rPr>
      </w:pPr>
      <w:r>
        <w:rPr>
          <w:rFonts w:ascii="仿宋" w:eastAsia="仿宋" w:hAnsi="仿宋" w:cs="仿宋" w:hint="eastAsia"/>
          <w:sz w:val="24"/>
          <w:szCs w:val="24"/>
        </w:rPr>
        <w:t>乙方：江西师范大学</w:t>
      </w:r>
    </w:p>
    <w:p w:rsidR="006433EB" w:rsidRDefault="00A42F98">
      <w:pPr>
        <w:adjustRightInd/>
        <w:snapToGrid/>
        <w:spacing w:after="0" w:line="540" w:lineRule="exact"/>
        <w:ind w:firstLineChars="200" w:firstLine="480"/>
        <w:jc w:val="both"/>
        <w:textAlignment w:val="baseline"/>
        <w:rPr>
          <w:rFonts w:ascii="仿宋" w:eastAsia="仿宋" w:hAnsi="仿宋" w:cs="仿宋"/>
          <w:sz w:val="24"/>
          <w:szCs w:val="24"/>
        </w:rPr>
      </w:pPr>
      <w:r>
        <w:rPr>
          <w:rFonts w:ascii="仿宋" w:eastAsia="仿宋" w:hAnsi="仿宋" w:cs="仿宋" w:hint="eastAsia"/>
          <w:sz w:val="24"/>
          <w:szCs w:val="24"/>
        </w:rPr>
        <w:t>根据学校建设发展需要，依据《江西师范大学教育发展基金会章程》和《教育部 财政部 民政部关于加强中央部门所属高校教育基金会财务管理的若干意见》（</w:t>
      </w:r>
      <w:proofErr w:type="gramStart"/>
      <w:r>
        <w:rPr>
          <w:rFonts w:ascii="仿宋" w:eastAsia="仿宋" w:hAnsi="仿宋" w:cs="仿宋" w:hint="eastAsia"/>
          <w:sz w:val="24"/>
          <w:szCs w:val="24"/>
        </w:rPr>
        <w:t>教财【2014】</w:t>
      </w:r>
      <w:proofErr w:type="gramEnd"/>
      <w:r>
        <w:rPr>
          <w:rFonts w:ascii="仿宋" w:eastAsia="仿宋" w:hAnsi="仿宋" w:cs="仿宋" w:hint="eastAsia"/>
          <w:sz w:val="24"/>
          <w:szCs w:val="24"/>
        </w:rPr>
        <w:t>3号），以及江西师范大学相关项目的建设（设施设备采购、维修改造、基础建设等）管理、财务管理、审计监督等办法，学校教育发展基金会（以下简称甲方）与江西师范大学（以下简称乙方）经协商，就甲方资助乙方____________________________________________________项目建设（以下简称资助项目）事宜达成</w:t>
      </w:r>
      <w:proofErr w:type="gramStart"/>
      <w:r>
        <w:rPr>
          <w:rFonts w:ascii="仿宋" w:eastAsia="仿宋" w:hAnsi="仿宋" w:cs="仿宋" w:hint="eastAsia"/>
          <w:sz w:val="24"/>
          <w:szCs w:val="24"/>
        </w:rPr>
        <w:t>如如下</w:t>
      </w:r>
      <w:proofErr w:type="gramEnd"/>
      <w:r>
        <w:rPr>
          <w:rFonts w:ascii="仿宋" w:eastAsia="仿宋" w:hAnsi="仿宋" w:cs="仿宋" w:hint="eastAsia"/>
          <w:sz w:val="24"/>
          <w:szCs w:val="24"/>
        </w:rPr>
        <w:t>协议：</w:t>
      </w:r>
    </w:p>
    <w:p w:rsidR="006433EB" w:rsidRDefault="00A42F98">
      <w:pPr>
        <w:adjustRightInd/>
        <w:snapToGrid/>
        <w:spacing w:after="0" w:line="540" w:lineRule="exact"/>
        <w:ind w:firstLineChars="200" w:firstLine="482"/>
        <w:jc w:val="both"/>
        <w:textAlignment w:val="baseline"/>
        <w:rPr>
          <w:rFonts w:ascii="仿宋" w:eastAsia="仿宋" w:hAnsi="仿宋" w:cs="仿宋"/>
          <w:sz w:val="24"/>
          <w:szCs w:val="24"/>
        </w:rPr>
      </w:pPr>
      <w:r>
        <w:rPr>
          <w:rFonts w:ascii="仿宋" w:eastAsia="仿宋" w:hAnsi="仿宋" w:cs="仿宋" w:hint="eastAsia"/>
          <w:b/>
          <w:sz w:val="24"/>
          <w:szCs w:val="24"/>
        </w:rPr>
        <w:t>一、共同目标：</w:t>
      </w:r>
      <w:r>
        <w:rPr>
          <w:rFonts w:ascii="仿宋" w:eastAsia="仿宋" w:hAnsi="仿宋" w:cs="仿宋" w:hint="eastAsia"/>
          <w:sz w:val="24"/>
          <w:szCs w:val="24"/>
        </w:rPr>
        <w:t>规范、有序、高效，确保项目建设质量、有效防范各类风险，责任明确、监管有力、程序到位、可追溯。</w:t>
      </w:r>
    </w:p>
    <w:p w:rsidR="006433EB" w:rsidRDefault="00A42F98">
      <w:pPr>
        <w:adjustRightInd/>
        <w:snapToGrid/>
        <w:spacing w:after="0" w:line="540" w:lineRule="exact"/>
        <w:ind w:firstLineChars="200" w:firstLine="482"/>
        <w:jc w:val="both"/>
        <w:textAlignment w:val="baseline"/>
        <w:rPr>
          <w:rFonts w:ascii="仿宋" w:eastAsia="仿宋" w:hAnsi="仿宋" w:cs="仿宋"/>
          <w:b/>
          <w:sz w:val="24"/>
          <w:szCs w:val="24"/>
        </w:rPr>
      </w:pPr>
      <w:r>
        <w:rPr>
          <w:rFonts w:ascii="仿宋" w:eastAsia="仿宋" w:hAnsi="仿宋" w:cs="仿宋" w:hint="eastAsia"/>
          <w:b/>
          <w:sz w:val="24"/>
          <w:szCs w:val="24"/>
        </w:rPr>
        <w:t>二、甲方职责</w:t>
      </w:r>
    </w:p>
    <w:p w:rsidR="006433EB" w:rsidRDefault="00A42F98">
      <w:pPr>
        <w:adjustRightInd/>
        <w:snapToGrid/>
        <w:spacing w:after="0" w:line="540" w:lineRule="exact"/>
        <w:ind w:firstLineChars="200" w:firstLine="480"/>
        <w:jc w:val="both"/>
        <w:textAlignment w:val="baseline"/>
        <w:rPr>
          <w:rFonts w:ascii="仿宋" w:eastAsia="仿宋" w:hAnsi="仿宋" w:cs="仿宋"/>
          <w:sz w:val="24"/>
          <w:szCs w:val="24"/>
        </w:rPr>
      </w:pPr>
      <w:r>
        <w:rPr>
          <w:rFonts w:ascii="仿宋" w:eastAsia="仿宋" w:hAnsi="仿宋" w:cs="仿宋" w:hint="eastAsia"/>
          <w:sz w:val="24"/>
          <w:szCs w:val="24"/>
        </w:rPr>
        <w:t>1.甲方按基金会章程、基金会和学校财务管理相关规定，依法依规提供乙方依法依规立项的资助项目的资金来源。</w:t>
      </w:r>
    </w:p>
    <w:p w:rsidR="006433EB" w:rsidRDefault="00A42F98">
      <w:pPr>
        <w:adjustRightInd/>
        <w:snapToGrid/>
        <w:spacing w:after="0" w:line="540" w:lineRule="exact"/>
        <w:ind w:firstLineChars="200" w:firstLine="480"/>
        <w:jc w:val="both"/>
        <w:textAlignment w:val="baseline"/>
        <w:rPr>
          <w:rFonts w:ascii="仿宋" w:eastAsia="仿宋" w:hAnsi="仿宋" w:cs="仿宋"/>
          <w:sz w:val="24"/>
          <w:szCs w:val="24"/>
        </w:rPr>
      </w:pPr>
      <w:r>
        <w:rPr>
          <w:rFonts w:ascii="仿宋" w:eastAsia="仿宋" w:hAnsi="仿宋" w:cs="仿宋" w:hint="eastAsia"/>
          <w:sz w:val="24"/>
          <w:szCs w:val="24"/>
        </w:rPr>
        <w:t>2.甲方在乙方履行本协议乙方职责第1点并提交相关材料后，依据基金会章程、基金会和学校财务管理相关规定及项目合同约定结算和支付。</w:t>
      </w:r>
    </w:p>
    <w:p w:rsidR="006433EB" w:rsidRDefault="00A42F98">
      <w:pPr>
        <w:adjustRightInd/>
        <w:snapToGrid/>
        <w:spacing w:after="0" w:line="540" w:lineRule="exact"/>
        <w:ind w:firstLineChars="200" w:firstLine="480"/>
        <w:jc w:val="both"/>
        <w:textAlignment w:val="baseline"/>
        <w:rPr>
          <w:rFonts w:ascii="仿宋" w:eastAsia="仿宋" w:hAnsi="仿宋" w:cs="仿宋"/>
          <w:sz w:val="24"/>
          <w:szCs w:val="24"/>
        </w:rPr>
      </w:pPr>
      <w:r>
        <w:rPr>
          <w:rFonts w:ascii="仿宋" w:eastAsia="仿宋" w:hAnsi="仿宋" w:cs="仿宋" w:hint="eastAsia"/>
          <w:sz w:val="24"/>
          <w:szCs w:val="24"/>
        </w:rPr>
        <w:t>3.甲方在本协议签订后，将项目所有权捐赠给乙方，乙方拥有该捐赠项目的所有权。</w:t>
      </w:r>
    </w:p>
    <w:p w:rsidR="006433EB" w:rsidRDefault="00A42F98">
      <w:pPr>
        <w:adjustRightInd/>
        <w:snapToGrid/>
        <w:spacing w:after="0" w:line="540" w:lineRule="exact"/>
        <w:ind w:firstLineChars="200" w:firstLine="482"/>
        <w:jc w:val="both"/>
        <w:textAlignment w:val="baseline"/>
        <w:rPr>
          <w:rFonts w:ascii="仿宋" w:eastAsia="仿宋" w:hAnsi="仿宋" w:cs="仿宋"/>
          <w:b/>
          <w:sz w:val="24"/>
          <w:szCs w:val="24"/>
        </w:rPr>
      </w:pPr>
      <w:r>
        <w:rPr>
          <w:rFonts w:ascii="仿宋" w:eastAsia="仿宋" w:hAnsi="仿宋" w:cs="仿宋" w:hint="eastAsia"/>
          <w:b/>
          <w:sz w:val="24"/>
          <w:szCs w:val="24"/>
        </w:rPr>
        <w:t>三、乙方职责</w:t>
      </w:r>
    </w:p>
    <w:p w:rsidR="006433EB" w:rsidRDefault="00A42F98">
      <w:pPr>
        <w:adjustRightInd/>
        <w:snapToGrid/>
        <w:spacing w:after="0" w:line="540" w:lineRule="exact"/>
        <w:ind w:firstLineChars="200" w:firstLine="480"/>
        <w:jc w:val="both"/>
        <w:textAlignment w:val="baseline"/>
        <w:rPr>
          <w:rFonts w:ascii="仿宋" w:eastAsia="仿宋" w:hAnsi="仿宋" w:cs="仿宋"/>
          <w:sz w:val="24"/>
          <w:szCs w:val="24"/>
        </w:rPr>
      </w:pPr>
      <w:r>
        <w:rPr>
          <w:rFonts w:ascii="仿宋" w:eastAsia="仿宋" w:hAnsi="仿宋" w:cs="仿宋" w:hint="eastAsia"/>
          <w:sz w:val="24"/>
          <w:szCs w:val="24"/>
        </w:rPr>
        <w:lastRenderedPageBreak/>
        <w:t>1.乙方将资助项目纳入乙方出资建设的项目同等管理和监督，相关职能部门和实施单位等按各自职能履行管理和监督责任，项目实施单位按学校出资建设的项目审批流程办理财务审批手续。</w:t>
      </w:r>
    </w:p>
    <w:p w:rsidR="006433EB" w:rsidRDefault="00A42F98">
      <w:pPr>
        <w:adjustRightInd/>
        <w:snapToGrid/>
        <w:spacing w:after="0" w:line="540" w:lineRule="exact"/>
        <w:ind w:firstLineChars="200" w:firstLine="480"/>
        <w:jc w:val="both"/>
        <w:textAlignment w:val="baseline"/>
        <w:rPr>
          <w:rFonts w:ascii="仿宋" w:eastAsia="仿宋" w:hAnsi="仿宋" w:cs="仿宋"/>
          <w:sz w:val="24"/>
          <w:szCs w:val="24"/>
        </w:rPr>
      </w:pPr>
      <w:r>
        <w:rPr>
          <w:rFonts w:ascii="仿宋" w:eastAsia="仿宋" w:hAnsi="仿宋" w:cs="仿宋" w:hint="eastAsia"/>
          <w:sz w:val="24"/>
          <w:szCs w:val="24"/>
        </w:rPr>
        <w:t>2.乙方严格遵守国家、省和行业相关法律法规及学校相关规定和办法等现行相关文件要求，包括但不限于《江西师范大学招标采购管理办法》（</w:t>
      </w:r>
      <w:proofErr w:type="gramStart"/>
      <w:r>
        <w:rPr>
          <w:rFonts w:ascii="仿宋" w:eastAsia="仿宋" w:hAnsi="仿宋" w:cs="仿宋" w:hint="eastAsia"/>
          <w:sz w:val="24"/>
          <w:szCs w:val="24"/>
        </w:rPr>
        <w:t>校发〔2017〕</w:t>
      </w:r>
      <w:proofErr w:type="gramEnd"/>
      <w:r>
        <w:rPr>
          <w:rFonts w:ascii="仿宋" w:eastAsia="仿宋" w:hAnsi="仿宋" w:cs="仿宋" w:hint="eastAsia"/>
          <w:sz w:val="24"/>
          <w:szCs w:val="24"/>
        </w:rPr>
        <w:t>118号）、《〈江西师范大学招标采购管理办法〉补充规定》（</w:t>
      </w:r>
      <w:proofErr w:type="gramStart"/>
      <w:r>
        <w:rPr>
          <w:rFonts w:ascii="仿宋" w:eastAsia="仿宋" w:hAnsi="仿宋" w:cs="仿宋" w:hint="eastAsia"/>
          <w:sz w:val="24"/>
          <w:szCs w:val="24"/>
        </w:rPr>
        <w:t>校发〔2019〕</w:t>
      </w:r>
      <w:proofErr w:type="gramEnd"/>
      <w:r>
        <w:rPr>
          <w:rFonts w:ascii="仿宋" w:eastAsia="仿宋" w:hAnsi="仿宋" w:cs="仿宋" w:hint="eastAsia"/>
          <w:sz w:val="24"/>
          <w:szCs w:val="24"/>
        </w:rPr>
        <w:t>111号）、《江西师范大学物资“验收--审验”工作细则（试行）》（</w:t>
      </w:r>
      <w:proofErr w:type="gramStart"/>
      <w:r>
        <w:rPr>
          <w:rFonts w:ascii="仿宋" w:eastAsia="仿宋" w:hAnsi="仿宋" w:cs="仿宋" w:hint="eastAsia"/>
          <w:sz w:val="24"/>
          <w:szCs w:val="24"/>
        </w:rPr>
        <w:t>校发〔2018〕</w:t>
      </w:r>
      <w:proofErr w:type="gramEnd"/>
      <w:r>
        <w:rPr>
          <w:rFonts w:ascii="仿宋" w:eastAsia="仿宋" w:hAnsi="仿宋" w:cs="仿宋" w:hint="eastAsia"/>
          <w:sz w:val="24"/>
          <w:szCs w:val="24"/>
        </w:rPr>
        <w:t>77号）、《江西师范大学物资采购审计监督暂行办法》(</w:t>
      </w:r>
      <w:proofErr w:type="gramStart"/>
      <w:r>
        <w:rPr>
          <w:rFonts w:ascii="仿宋" w:eastAsia="仿宋" w:hAnsi="仿宋" w:cs="仿宋" w:hint="eastAsia"/>
          <w:sz w:val="24"/>
          <w:szCs w:val="24"/>
        </w:rPr>
        <w:t>校发〔2020〕</w:t>
      </w:r>
      <w:proofErr w:type="gramEnd"/>
      <w:r>
        <w:rPr>
          <w:rFonts w:ascii="仿宋" w:eastAsia="仿宋" w:hAnsi="仿宋" w:cs="仿宋" w:hint="eastAsia"/>
          <w:sz w:val="24"/>
          <w:szCs w:val="24"/>
        </w:rPr>
        <w:t>113号)和《江西师范大学基本建设工程项目结算审计办法》（</w:t>
      </w:r>
      <w:proofErr w:type="gramStart"/>
      <w:r>
        <w:rPr>
          <w:rFonts w:ascii="仿宋" w:eastAsia="仿宋" w:hAnsi="仿宋" w:cs="仿宋" w:hint="eastAsia"/>
          <w:sz w:val="24"/>
          <w:szCs w:val="24"/>
        </w:rPr>
        <w:t>校发〔2020〕</w:t>
      </w:r>
      <w:proofErr w:type="gramEnd"/>
      <w:r>
        <w:rPr>
          <w:rFonts w:ascii="仿宋" w:eastAsia="仿宋" w:hAnsi="仿宋" w:cs="仿宋" w:hint="eastAsia"/>
          <w:sz w:val="24"/>
          <w:szCs w:val="24"/>
        </w:rPr>
        <w:t>112号）《江西师范大学经费支出管理办法（暂行）》（</w:t>
      </w:r>
      <w:proofErr w:type="gramStart"/>
      <w:r>
        <w:rPr>
          <w:rFonts w:ascii="仿宋" w:eastAsia="仿宋" w:hAnsi="仿宋" w:cs="仿宋" w:hint="eastAsia"/>
          <w:sz w:val="24"/>
          <w:szCs w:val="24"/>
        </w:rPr>
        <w:t>校发〔2019〕</w:t>
      </w:r>
      <w:proofErr w:type="gramEnd"/>
      <w:r>
        <w:rPr>
          <w:rFonts w:ascii="仿宋" w:eastAsia="仿宋" w:hAnsi="仿宋" w:cs="仿宋" w:hint="eastAsia"/>
          <w:sz w:val="24"/>
          <w:szCs w:val="24"/>
        </w:rPr>
        <w:t>41号）等，全权负责该项目的立项、招标、签约、实施、监管、安全、验收、入库、审计、结算、财务监管及支付审批、使用等，承担对项目管理的所有责任。</w:t>
      </w:r>
    </w:p>
    <w:p w:rsidR="006433EB" w:rsidRDefault="00A42F98">
      <w:pPr>
        <w:adjustRightInd/>
        <w:snapToGrid/>
        <w:spacing w:after="0" w:line="540" w:lineRule="exact"/>
        <w:ind w:firstLineChars="200" w:firstLine="480"/>
        <w:jc w:val="both"/>
        <w:textAlignment w:val="baseline"/>
        <w:rPr>
          <w:rFonts w:ascii="仿宋" w:eastAsia="仿宋" w:hAnsi="仿宋" w:cs="仿宋"/>
          <w:sz w:val="24"/>
          <w:szCs w:val="24"/>
        </w:rPr>
      </w:pPr>
      <w:r>
        <w:rPr>
          <w:rFonts w:ascii="仿宋" w:eastAsia="仿宋" w:hAnsi="仿宋" w:cs="仿宋" w:hint="eastAsia"/>
          <w:sz w:val="24"/>
          <w:szCs w:val="24"/>
        </w:rPr>
        <w:t>3.按乙方出资建设的项目管理要求整理和保存完备的项目建设材料，应向甲方提交一套，对材料真实性负责。同时，乙方对捐赠的资产按乙方资产管理要求进行登记造册、严格管理与使用，并负责各类统计和上报等工作。</w:t>
      </w:r>
    </w:p>
    <w:p w:rsidR="006433EB" w:rsidRDefault="00A42F98">
      <w:pPr>
        <w:adjustRightInd/>
        <w:snapToGrid/>
        <w:spacing w:after="0" w:line="540" w:lineRule="exact"/>
        <w:ind w:firstLineChars="200" w:firstLine="482"/>
        <w:jc w:val="both"/>
        <w:textAlignment w:val="baseline"/>
        <w:rPr>
          <w:rFonts w:ascii="仿宋" w:eastAsia="仿宋" w:hAnsi="仿宋" w:cs="仿宋"/>
          <w:b/>
          <w:sz w:val="24"/>
          <w:szCs w:val="24"/>
        </w:rPr>
      </w:pPr>
      <w:r>
        <w:rPr>
          <w:rFonts w:ascii="仿宋" w:eastAsia="仿宋" w:hAnsi="仿宋" w:cs="仿宋" w:hint="eastAsia"/>
          <w:b/>
          <w:sz w:val="24"/>
          <w:szCs w:val="24"/>
        </w:rPr>
        <w:t>三、其它</w:t>
      </w:r>
    </w:p>
    <w:p w:rsidR="006433EB" w:rsidRDefault="00A42F98">
      <w:pPr>
        <w:adjustRightInd/>
        <w:snapToGrid/>
        <w:spacing w:after="0" w:line="540" w:lineRule="exact"/>
        <w:ind w:firstLineChars="200" w:firstLine="480"/>
        <w:jc w:val="both"/>
        <w:textAlignment w:val="baseline"/>
        <w:rPr>
          <w:rFonts w:ascii="仿宋" w:eastAsia="仿宋" w:hAnsi="仿宋" w:cs="仿宋"/>
          <w:sz w:val="24"/>
          <w:szCs w:val="24"/>
        </w:rPr>
      </w:pPr>
      <w:r>
        <w:rPr>
          <w:rFonts w:ascii="仿宋" w:eastAsia="仿宋" w:hAnsi="仿宋" w:cs="仿宋" w:hint="eastAsia"/>
          <w:sz w:val="24"/>
          <w:szCs w:val="24"/>
        </w:rPr>
        <w:t>1.乙方相关职能部门和实施单位未</w:t>
      </w:r>
      <w:r>
        <w:rPr>
          <w:rFonts w:ascii="仿宋" w:eastAsia="仿宋" w:hAnsi="仿宋" w:cs="仿宋" w:hint="eastAsia"/>
          <w:color w:val="000000"/>
          <w:kern w:val="2"/>
          <w:sz w:val="24"/>
          <w:szCs w:val="24"/>
          <w:shd w:val="clear" w:color="auto" w:fill="FFFFFF"/>
        </w:rPr>
        <w:t>按学校相关规定或相关程序履行职责，或办理手续不到位而影响项目进程、质量和经费支付，甲方不承担任何责任。</w:t>
      </w:r>
    </w:p>
    <w:p w:rsidR="006433EB" w:rsidRDefault="00A42F98">
      <w:pPr>
        <w:adjustRightInd/>
        <w:snapToGrid/>
        <w:spacing w:after="0" w:line="540" w:lineRule="exact"/>
        <w:ind w:firstLineChars="200" w:firstLine="480"/>
        <w:jc w:val="both"/>
        <w:textAlignment w:val="baseline"/>
        <w:rPr>
          <w:rFonts w:ascii="仿宋" w:eastAsia="仿宋" w:hAnsi="仿宋" w:cs="仿宋"/>
          <w:sz w:val="24"/>
          <w:szCs w:val="24"/>
        </w:rPr>
      </w:pPr>
      <w:r>
        <w:rPr>
          <w:rFonts w:ascii="仿宋" w:eastAsia="仿宋" w:hAnsi="仿宋" w:cs="仿宋" w:hint="eastAsia"/>
          <w:sz w:val="24"/>
          <w:szCs w:val="24"/>
        </w:rPr>
        <w:t>2.甲方只一次性提供该捐赠项目，不负责项目建设完成后的维修和保养。</w:t>
      </w:r>
    </w:p>
    <w:p w:rsidR="006433EB" w:rsidRDefault="00A42F98">
      <w:pPr>
        <w:adjustRightInd/>
        <w:snapToGrid/>
        <w:spacing w:after="0" w:line="540" w:lineRule="exact"/>
        <w:ind w:firstLineChars="200" w:firstLine="480"/>
        <w:jc w:val="both"/>
        <w:textAlignment w:val="baseline"/>
        <w:rPr>
          <w:rFonts w:ascii="仿宋" w:eastAsia="仿宋" w:hAnsi="仿宋" w:cs="仿宋"/>
          <w:sz w:val="24"/>
          <w:szCs w:val="24"/>
        </w:rPr>
      </w:pPr>
      <w:r>
        <w:rPr>
          <w:rFonts w:ascii="仿宋" w:eastAsia="仿宋" w:hAnsi="仿宋" w:cs="仿宋" w:hint="eastAsia"/>
          <w:sz w:val="24"/>
          <w:szCs w:val="24"/>
        </w:rPr>
        <w:t>3.在执行过程中，如果双方有因不可预测的因素导致在双方之间可能产生的一切争论、异议或纠纷，经双方协商解决。</w:t>
      </w:r>
    </w:p>
    <w:p w:rsidR="006433EB" w:rsidRDefault="00A42F98">
      <w:pPr>
        <w:adjustRightInd/>
        <w:snapToGrid/>
        <w:spacing w:after="0" w:line="540" w:lineRule="exact"/>
        <w:ind w:firstLineChars="200" w:firstLine="480"/>
        <w:jc w:val="both"/>
        <w:textAlignment w:val="baseline"/>
        <w:rPr>
          <w:rFonts w:ascii="仿宋" w:eastAsia="仿宋" w:hAnsi="仿宋" w:cs="仿宋"/>
          <w:sz w:val="24"/>
          <w:szCs w:val="24"/>
        </w:rPr>
      </w:pPr>
      <w:r>
        <w:rPr>
          <w:rFonts w:ascii="仿宋" w:eastAsia="仿宋" w:hAnsi="仿宋" w:cs="仿宋" w:hint="eastAsia"/>
          <w:sz w:val="24"/>
          <w:szCs w:val="24"/>
        </w:rPr>
        <w:t>4.本协议一式肆份，甲乙双方各两份，具有相同的法律效力。</w:t>
      </w:r>
    </w:p>
    <w:p w:rsidR="006433EB" w:rsidRDefault="00A42F98">
      <w:pPr>
        <w:adjustRightInd/>
        <w:snapToGrid/>
        <w:spacing w:after="0" w:line="540" w:lineRule="exact"/>
        <w:ind w:firstLineChars="200" w:firstLine="480"/>
        <w:jc w:val="both"/>
        <w:textAlignment w:val="baseline"/>
        <w:rPr>
          <w:rFonts w:ascii="仿宋" w:eastAsia="仿宋" w:hAnsi="仿宋" w:cs="仿宋"/>
          <w:sz w:val="24"/>
          <w:szCs w:val="24"/>
        </w:rPr>
      </w:pPr>
      <w:r>
        <w:rPr>
          <w:rFonts w:ascii="仿宋" w:eastAsia="仿宋" w:hAnsi="仿宋" w:cs="仿宋" w:hint="eastAsia"/>
          <w:sz w:val="24"/>
          <w:szCs w:val="24"/>
        </w:rPr>
        <w:t>5.本协议自双方签字盖章之日起生效，有效期至本项目按项目合同要求结算结束。</w:t>
      </w:r>
    </w:p>
    <w:p w:rsidR="006433EB" w:rsidRDefault="00A42F98">
      <w:pPr>
        <w:adjustRightInd/>
        <w:snapToGrid/>
        <w:spacing w:after="0" w:line="560" w:lineRule="exact"/>
        <w:jc w:val="both"/>
        <w:textAlignment w:val="baseline"/>
        <w:rPr>
          <w:rFonts w:ascii="仿宋" w:eastAsia="仿宋" w:hAnsi="仿宋" w:cs="仿宋"/>
          <w:sz w:val="24"/>
          <w:szCs w:val="24"/>
        </w:rPr>
      </w:pPr>
      <w:r>
        <w:rPr>
          <w:rFonts w:ascii="仿宋" w:eastAsia="仿宋" w:hAnsi="仿宋" w:cs="仿宋" w:hint="eastAsia"/>
          <w:sz w:val="24"/>
          <w:szCs w:val="24"/>
        </w:rPr>
        <w:lastRenderedPageBreak/>
        <w:t>甲方： 江西师范大学教育发展基金会（盖章）     乙方：江西师范大学（盖章）</w:t>
      </w:r>
    </w:p>
    <w:p w:rsidR="006433EB" w:rsidRDefault="00A42F98">
      <w:pPr>
        <w:adjustRightInd/>
        <w:snapToGrid/>
        <w:spacing w:after="0" w:line="560" w:lineRule="exact"/>
        <w:ind w:firstLineChars="500" w:firstLine="1200"/>
        <w:jc w:val="both"/>
        <w:textAlignment w:val="baseline"/>
        <w:rPr>
          <w:rFonts w:ascii="仿宋" w:eastAsia="仿宋" w:hAnsi="仿宋" w:cs="仿宋"/>
          <w:sz w:val="24"/>
          <w:szCs w:val="24"/>
        </w:rPr>
      </w:pPr>
      <w:r>
        <w:rPr>
          <w:rFonts w:ascii="仿宋" w:eastAsia="仿宋" w:hAnsi="仿宋" w:cs="仿宋" w:hint="eastAsia"/>
          <w:sz w:val="24"/>
          <w:szCs w:val="24"/>
        </w:rPr>
        <w:t xml:space="preserve">                </w:t>
      </w:r>
    </w:p>
    <w:p w:rsidR="006433EB" w:rsidRDefault="00A42F98">
      <w:pPr>
        <w:adjustRightInd/>
        <w:snapToGrid/>
        <w:spacing w:after="0" w:line="560" w:lineRule="exact"/>
        <w:jc w:val="both"/>
        <w:textAlignment w:val="baseline"/>
        <w:rPr>
          <w:rFonts w:ascii="仿宋" w:eastAsia="仿宋" w:hAnsi="仿宋" w:cs="仿宋"/>
          <w:sz w:val="24"/>
          <w:szCs w:val="24"/>
        </w:rPr>
      </w:pPr>
      <w:r>
        <w:rPr>
          <w:rFonts w:ascii="仿宋" w:eastAsia="仿宋" w:hAnsi="仿宋" w:cs="仿宋" w:hint="eastAsia"/>
          <w:sz w:val="24"/>
          <w:szCs w:val="24"/>
        </w:rPr>
        <w:t>理事长或授权代表人：                           校长或授权代表人：</w:t>
      </w:r>
    </w:p>
    <w:p w:rsidR="006433EB" w:rsidRDefault="00A42F98">
      <w:pPr>
        <w:adjustRightInd/>
        <w:snapToGrid/>
        <w:spacing w:after="0" w:line="560" w:lineRule="exact"/>
        <w:jc w:val="both"/>
        <w:textAlignment w:val="baseline"/>
        <w:rPr>
          <w:rFonts w:ascii="仿宋" w:eastAsia="仿宋" w:hAnsi="仿宋" w:cs="仿宋"/>
          <w:sz w:val="24"/>
          <w:szCs w:val="24"/>
        </w:rPr>
      </w:pPr>
      <w:r>
        <w:rPr>
          <w:rFonts w:ascii="仿宋" w:eastAsia="仿宋" w:hAnsi="仿宋" w:cs="仿宋" w:hint="eastAsia"/>
          <w:sz w:val="24"/>
          <w:szCs w:val="24"/>
        </w:rPr>
        <w:t xml:space="preserve">                                                    </w:t>
      </w:r>
    </w:p>
    <w:p w:rsidR="006433EB" w:rsidRDefault="00A42F98">
      <w:pPr>
        <w:adjustRightInd/>
        <w:snapToGrid/>
        <w:spacing w:after="0" w:line="560" w:lineRule="exact"/>
        <w:jc w:val="both"/>
        <w:textAlignment w:val="baseline"/>
        <w:rPr>
          <w:rFonts w:ascii="仿宋" w:eastAsia="仿宋" w:hAnsi="仿宋" w:cs="仿宋"/>
          <w:sz w:val="24"/>
          <w:szCs w:val="24"/>
          <w:u w:val="single"/>
        </w:rPr>
      </w:pPr>
      <w:r>
        <w:rPr>
          <w:rFonts w:ascii="仿宋" w:eastAsia="仿宋" w:hAnsi="仿宋" w:cs="仿宋" w:hint="eastAsia"/>
          <w:sz w:val="24"/>
          <w:szCs w:val="24"/>
        </w:rPr>
        <w:t>签订时间：                                     签订时间：</w:t>
      </w:r>
    </w:p>
    <w:p w:rsidR="006433EB" w:rsidRDefault="006433EB">
      <w:pPr>
        <w:spacing w:line="360" w:lineRule="auto"/>
        <w:textAlignment w:val="baseline"/>
        <w:rPr>
          <w:rFonts w:ascii="仿宋" w:eastAsia="仿宋" w:hAnsi="仿宋"/>
          <w:color w:val="000000" w:themeColor="text1"/>
          <w:sz w:val="21"/>
          <w:szCs w:val="21"/>
        </w:rPr>
      </w:pPr>
    </w:p>
    <w:sectPr w:rsidR="006433E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EC4" w:rsidRDefault="00A62EC4">
      <w:pPr>
        <w:spacing w:after="0"/>
      </w:pPr>
      <w:r>
        <w:separator/>
      </w:r>
    </w:p>
  </w:endnote>
  <w:endnote w:type="continuationSeparator" w:id="0">
    <w:p w:rsidR="00A62EC4" w:rsidRDefault="00A62E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EC4" w:rsidRDefault="00A62EC4">
      <w:pPr>
        <w:spacing w:after="0"/>
      </w:pPr>
      <w:r>
        <w:separator/>
      </w:r>
    </w:p>
  </w:footnote>
  <w:footnote w:type="continuationSeparator" w:id="0">
    <w:p w:rsidR="00A62EC4" w:rsidRDefault="00A62EC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U4MDA2NGE5OGY0MzM1ODRiODNkNGU4NTFmZWUxMGYifQ=="/>
  </w:docVars>
  <w:rsids>
    <w:rsidRoot w:val="00D31D50"/>
    <w:rsid w:val="00026689"/>
    <w:rsid w:val="000659EB"/>
    <w:rsid w:val="00092D46"/>
    <w:rsid w:val="000936DE"/>
    <w:rsid w:val="000A1FC4"/>
    <w:rsid w:val="000A24D1"/>
    <w:rsid w:val="000A5AC2"/>
    <w:rsid w:val="000E53A9"/>
    <w:rsid w:val="000F792B"/>
    <w:rsid w:val="001050C9"/>
    <w:rsid w:val="00161687"/>
    <w:rsid w:val="00171E45"/>
    <w:rsid w:val="00187D9A"/>
    <w:rsid w:val="001A671D"/>
    <w:rsid w:val="001A7D61"/>
    <w:rsid w:val="001B379E"/>
    <w:rsid w:val="001B498F"/>
    <w:rsid w:val="001B5F18"/>
    <w:rsid w:val="001C1A12"/>
    <w:rsid w:val="001C1E4C"/>
    <w:rsid w:val="001D44D9"/>
    <w:rsid w:val="002150C6"/>
    <w:rsid w:val="00221966"/>
    <w:rsid w:val="00221FDA"/>
    <w:rsid w:val="00243BEE"/>
    <w:rsid w:val="00245862"/>
    <w:rsid w:val="002B309F"/>
    <w:rsid w:val="00323B43"/>
    <w:rsid w:val="00326E91"/>
    <w:rsid w:val="00390FB8"/>
    <w:rsid w:val="003C7BC2"/>
    <w:rsid w:val="003D053C"/>
    <w:rsid w:val="003D37D8"/>
    <w:rsid w:val="003F3D1E"/>
    <w:rsid w:val="00424638"/>
    <w:rsid w:val="00426133"/>
    <w:rsid w:val="0043441C"/>
    <w:rsid w:val="004358AB"/>
    <w:rsid w:val="00443676"/>
    <w:rsid w:val="00463D44"/>
    <w:rsid w:val="00464F81"/>
    <w:rsid w:val="00472FC2"/>
    <w:rsid w:val="004902B2"/>
    <w:rsid w:val="004A78AF"/>
    <w:rsid w:val="004C4945"/>
    <w:rsid w:val="004D4D07"/>
    <w:rsid w:val="004E2612"/>
    <w:rsid w:val="00522E12"/>
    <w:rsid w:val="00530C92"/>
    <w:rsid w:val="005574B0"/>
    <w:rsid w:val="005C1EFE"/>
    <w:rsid w:val="005E6BE4"/>
    <w:rsid w:val="005F10FE"/>
    <w:rsid w:val="006138FA"/>
    <w:rsid w:val="006145AA"/>
    <w:rsid w:val="006237EA"/>
    <w:rsid w:val="00627C88"/>
    <w:rsid w:val="006300A0"/>
    <w:rsid w:val="00633AD1"/>
    <w:rsid w:val="00633C0A"/>
    <w:rsid w:val="00635AF2"/>
    <w:rsid w:val="006433EB"/>
    <w:rsid w:val="0065025D"/>
    <w:rsid w:val="00691F30"/>
    <w:rsid w:val="006B154F"/>
    <w:rsid w:val="006B77DF"/>
    <w:rsid w:val="006E275E"/>
    <w:rsid w:val="006F3B38"/>
    <w:rsid w:val="00712631"/>
    <w:rsid w:val="00717EE6"/>
    <w:rsid w:val="007351F4"/>
    <w:rsid w:val="00737965"/>
    <w:rsid w:val="00751340"/>
    <w:rsid w:val="007547B8"/>
    <w:rsid w:val="00761887"/>
    <w:rsid w:val="007C20C5"/>
    <w:rsid w:val="007C733B"/>
    <w:rsid w:val="007E0277"/>
    <w:rsid w:val="007F2A08"/>
    <w:rsid w:val="00874C32"/>
    <w:rsid w:val="008B7726"/>
    <w:rsid w:val="008E6829"/>
    <w:rsid w:val="008E6F5F"/>
    <w:rsid w:val="008F1CAD"/>
    <w:rsid w:val="00905678"/>
    <w:rsid w:val="00915A94"/>
    <w:rsid w:val="009264D4"/>
    <w:rsid w:val="00930E0A"/>
    <w:rsid w:val="00951F6B"/>
    <w:rsid w:val="00956D0C"/>
    <w:rsid w:val="00971B07"/>
    <w:rsid w:val="00971CC6"/>
    <w:rsid w:val="00972D57"/>
    <w:rsid w:val="009A6791"/>
    <w:rsid w:val="00A23918"/>
    <w:rsid w:val="00A2588C"/>
    <w:rsid w:val="00A36088"/>
    <w:rsid w:val="00A36E8C"/>
    <w:rsid w:val="00A42F98"/>
    <w:rsid w:val="00A5500E"/>
    <w:rsid w:val="00A62EC4"/>
    <w:rsid w:val="00A810D7"/>
    <w:rsid w:val="00AA1DB7"/>
    <w:rsid w:val="00AC296F"/>
    <w:rsid w:val="00AF1BD6"/>
    <w:rsid w:val="00AF4ACA"/>
    <w:rsid w:val="00B26B6E"/>
    <w:rsid w:val="00B34FA2"/>
    <w:rsid w:val="00B3767E"/>
    <w:rsid w:val="00B77FFE"/>
    <w:rsid w:val="00B968DF"/>
    <w:rsid w:val="00BD5483"/>
    <w:rsid w:val="00BE7D6B"/>
    <w:rsid w:val="00C12CAD"/>
    <w:rsid w:val="00CA3208"/>
    <w:rsid w:val="00CA7EEF"/>
    <w:rsid w:val="00CE1495"/>
    <w:rsid w:val="00CE7FDB"/>
    <w:rsid w:val="00CF0CA0"/>
    <w:rsid w:val="00D12DC9"/>
    <w:rsid w:val="00D15F8E"/>
    <w:rsid w:val="00D17991"/>
    <w:rsid w:val="00D31D50"/>
    <w:rsid w:val="00D50417"/>
    <w:rsid w:val="00D64AFD"/>
    <w:rsid w:val="00D76EEC"/>
    <w:rsid w:val="00D84C72"/>
    <w:rsid w:val="00E07885"/>
    <w:rsid w:val="00E215A7"/>
    <w:rsid w:val="00E23CC2"/>
    <w:rsid w:val="00E444C8"/>
    <w:rsid w:val="00E466A6"/>
    <w:rsid w:val="00E7118C"/>
    <w:rsid w:val="00E81AE8"/>
    <w:rsid w:val="00E92B20"/>
    <w:rsid w:val="00EC09EC"/>
    <w:rsid w:val="00EE0AA1"/>
    <w:rsid w:val="00F07585"/>
    <w:rsid w:val="00F21C4E"/>
    <w:rsid w:val="00F32026"/>
    <w:rsid w:val="00F3648C"/>
    <w:rsid w:val="00F47ABD"/>
    <w:rsid w:val="00F71201"/>
    <w:rsid w:val="00F7720E"/>
    <w:rsid w:val="00FB7E00"/>
    <w:rsid w:val="00FC7061"/>
    <w:rsid w:val="00FE0659"/>
    <w:rsid w:val="00FF01FC"/>
    <w:rsid w:val="020C48FC"/>
    <w:rsid w:val="02F352B1"/>
    <w:rsid w:val="075D1B9B"/>
    <w:rsid w:val="152D4729"/>
    <w:rsid w:val="1D623B1C"/>
    <w:rsid w:val="2A5C70E3"/>
    <w:rsid w:val="332F29EA"/>
    <w:rsid w:val="33FB2B65"/>
    <w:rsid w:val="52E00514"/>
    <w:rsid w:val="56AF5626"/>
    <w:rsid w:val="6CEB5869"/>
    <w:rsid w:val="70132419"/>
    <w:rsid w:val="722220B2"/>
    <w:rsid w:val="79D47D3D"/>
    <w:rsid w:val="7D4C2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0EDB96-ECF0-4F8B-92CA-9B745579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adjustRightInd w:val="0"/>
      <w:snapToGrid w:val="0"/>
      <w:spacing w:after="200"/>
    </w:pPr>
    <w:rPr>
      <w:rFonts w:ascii="Tahoma" w:hAnsi="Tahom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a4">
    <w:name w:val="annotation text"/>
    <w:basedOn w:val="a"/>
    <w:qFormat/>
  </w:style>
  <w:style w:type="paragraph" w:styleId="a5">
    <w:name w:val="Balloon Text"/>
    <w:basedOn w:val="a"/>
    <w:link w:val="a6"/>
    <w:qFormat/>
    <w:pPr>
      <w:widowControl w:val="0"/>
      <w:adjustRightInd/>
      <w:snapToGrid/>
      <w:spacing w:after="0"/>
      <w:jc w:val="both"/>
    </w:pPr>
    <w:rPr>
      <w:rFonts w:ascii="Calibri" w:eastAsia="宋体" w:hAnsi="Calibri" w:cs="Times New Roman"/>
      <w:kern w:val="2"/>
      <w:sz w:val="18"/>
      <w:szCs w:val="18"/>
    </w:rPr>
  </w:style>
  <w:style w:type="paragraph" w:styleId="a7">
    <w:name w:val="footer"/>
    <w:basedOn w:val="a"/>
    <w:link w:val="a8"/>
    <w:uiPriority w:val="99"/>
    <w:unhideWhenUsed/>
    <w:qFormat/>
    <w:pPr>
      <w:tabs>
        <w:tab w:val="center" w:pos="4153"/>
        <w:tab w:val="right" w:pos="8306"/>
      </w:tabs>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jc w:val="center"/>
    </w:pPr>
    <w:rPr>
      <w:sz w:val="18"/>
      <w:szCs w:val="18"/>
    </w:rPr>
  </w:style>
  <w:style w:type="character" w:styleId="ab">
    <w:name w:val="annotation reference"/>
    <w:qFormat/>
    <w:rPr>
      <w:sz w:val="21"/>
      <w:szCs w:val="21"/>
    </w:rPr>
  </w:style>
  <w:style w:type="paragraph" w:styleId="ac">
    <w:name w:val="No Spacing"/>
    <w:uiPriority w:val="1"/>
    <w:qFormat/>
    <w:pPr>
      <w:adjustRightInd w:val="0"/>
      <w:snapToGrid w:val="0"/>
    </w:pPr>
    <w:rPr>
      <w:rFonts w:ascii="Tahoma" w:hAnsi="Tahoma"/>
      <w:sz w:val="22"/>
      <w:szCs w:val="22"/>
    </w:rPr>
  </w:style>
  <w:style w:type="character" w:customStyle="1" w:styleId="CharCharChar">
    <w:name w:val="Char Char Char"/>
    <w:link w:val="1"/>
    <w:qFormat/>
    <w:rPr>
      <w:rFonts w:ascii="宋体" w:eastAsia="宋体" w:hAnsi="Courier New" w:cs="宋体"/>
      <w:kern w:val="2"/>
      <w:sz w:val="21"/>
      <w:szCs w:val="21"/>
    </w:rPr>
  </w:style>
  <w:style w:type="paragraph" w:customStyle="1" w:styleId="1">
    <w:name w:val="纯文本1"/>
    <w:basedOn w:val="a"/>
    <w:link w:val="CharCharChar"/>
    <w:qFormat/>
    <w:pPr>
      <w:widowControl w:val="0"/>
      <w:adjustRightInd/>
      <w:snapToGrid/>
      <w:spacing w:after="0"/>
      <w:jc w:val="both"/>
    </w:pPr>
    <w:rPr>
      <w:rFonts w:ascii="宋体" w:eastAsia="宋体" w:hAnsi="Courier New" w:cs="宋体"/>
      <w:kern w:val="2"/>
      <w:sz w:val="21"/>
      <w:szCs w:val="21"/>
    </w:rPr>
  </w:style>
  <w:style w:type="character" w:customStyle="1" w:styleId="aa">
    <w:name w:val="页眉 字符"/>
    <w:basedOn w:val="a1"/>
    <w:link w:val="a9"/>
    <w:uiPriority w:val="99"/>
    <w:qFormat/>
    <w:rPr>
      <w:rFonts w:ascii="Tahoma" w:hAnsi="Tahoma"/>
      <w:sz w:val="18"/>
      <w:szCs w:val="18"/>
    </w:rPr>
  </w:style>
  <w:style w:type="character" w:customStyle="1" w:styleId="a8">
    <w:name w:val="页脚 字符"/>
    <w:basedOn w:val="a1"/>
    <w:link w:val="a7"/>
    <w:uiPriority w:val="99"/>
    <w:qFormat/>
    <w:rPr>
      <w:rFonts w:ascii="Tahoma" w:hAnsi="Tahoma"/>
      <w:sz w:val="18"/>
      <w:szCs w:val="18"/>
    </w:rPr>
  </w:style>
  <w:style w:type="paragraph" w:customStyle="1" w:styleId="2">
    <w:name w:val="纯文本2"/>
    <w:basedOn w:val="a"/>
    <w:qFormat/>
    <w:pPr>
      <w:widowControl w:val="0"/>
      <w:adjustRightInd/>
      <w:snapToGrid/>
      <w:spacing w:after="0"/>
      <w:jc w:val="both"/>
    </w:pPr>
    <w:rPr>
      <w:rFonts w:ascii="宋体" w:eastAsia="宋体" w:hAnsi="Courier New" w:cs="宋体"/>
      <w:kern w:val="2"/>
      <w:sz w:val="21"/>
      <w:szCs w:val="21"/>
    </w:rPr>
  </w:style>
  <w:style w:type="character" w:customStyle="1" w:styleId="a6">
    <w:name w:val="批注框文本 字符"/>
    <w:basedOn w:val="a1"/>
    <w:link w:val="a5"/>
    <w:qFormat/>
    <w:rPr>
      <w:rFonts w:ascii="Calibri" w:eastAsia="宋体" w:hAnsi="Calibri" w:cs="Times New Roman"/>
      <w:kern w:val="2"/>
      <w:sz w:val="18"/>
      <w:szCs w:val="18"/>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1234</Words>
  <Characters>7034</Characters>
  <Application>Microsoft Office Word</Application>
  <DocSecurity>0</DocSecurity>
  <Lines>58</Lines>
  <Paragraphs>16</Paragraphs>
  <ScaleCrop>false</ScaleCrop>
  <Company>Hewlett-Packard Company</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2020-11-30T11:30:00Z</cp:lastPrinted>
  <dcterms:created xsi:type="dcterms:W3CDTF">2022-11-22T08:07:00Z</dcterms:created>
  <dcterms:modified xsi:type="dcterms:W3CDTF">2024-11-04T08:56:00Z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70667E88DF654DF983E66382EAEAE8DB_13</vt:lpwstr>
  </property>
</Properties>
</file>