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3730"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江西师范大学招标采购合同(货物类)</w:t>
      </w:r>
    </w:p>
    <w:p w14:paraId="4A53A68A" w14:textId="77777777" w:rsidR="00193D5E" w:rsidRDefault="00E60A59">
      <w:pPr>
        <w:spacing w:line="460" w:lineRule="exact"/>
        <w:ind w:firstLineChars="2750" w:firstLine="6600"/>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t>合同序号:</w:t>
      </w:r>
    </w:p>
    <w:p w14:paraId="7999B561"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买方：</w:t>
      </w:r>
      <w:r>
        <w:rPr>
          <w:rFonts w:ascii="仿宋" w:eastAsia="仿宋" w:hAnsi="仿宋" w:cs="仿宋" w:hint="eastAsia"/>
          <w:color w:val="000000" w:themeColor="text1"/>
          <w:sz w:val="24"/>
          <w:szCs w:val="24"/>
          <w:u w:val="single"/>
        </w:rPr>
        <w:t xml:space="preserve">  江西师范大学  </w:t>
      </w:r>
      <w:r>
        <w:rPr>
          <w:rFonts w:ascii="仿宋" w:eastAsia="仿宋" w:hAnsi="仿宋" w:cs="仿宋" w:hint="eastAsia"/>
          <w:color w:val="000000" w:themeColor="text1"/>
          <w:sz w:val="24"/>
          <w:szCs w:val="24"/>
        </w:rPr>
        <w:t>（以下简称甲方）</w:t>
      </w:r>
    </w:p>
    <w:p w14:paraId="33EFE9A1" w14:textId="77777777" w:rsidR="00193D5E" w:rsidRDefault="00E60A59">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proofErr w:type="gramStart"/>
      <w:r>
        <w:rPr>
          <w:rFonts w:ascii="仿宋" w:eastAsia="仿宋" w:hAnsi="仿宋" w:cs="仿宋" w:hint="eastAsia"/>
          <w:color w:val="000000" w:themeColor="text1"/>
          <w:sz w:val="24"/>
          <w:szCs w:val="24"/>
          <w:u w:val="single"/>
        </w:rPr>
        <w:t>陈芬儿</w:t>
      </w:r>
      <w:proofErr w:type="gramEnd"/>
    </w:p>
    <w:p w14:paraId="478AB3DC" w14:textId="77777777" w:rsidR="00193D5E" w:rsidRDefault="00E60A59">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u w:val="single"/>
        </w:rPr>
        <w:t>12360000491015601W</w:t>
      </w:r>
    </w:p>
    <w:p w14:paraId="4BDBDE17"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卖方：</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（以下简称乙方）</w:t>
      </w:r>
    </w:p>
    <w:p w14:paraId="5C24A6F3" w14:textId="77777777" w:rsidR="00193D5E" w:rsidRDefault="00E60A59">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r>
        <w:rPr>
          <w:rFonts w:ascii="仿宋" w:eastAsia="仿宋" w:hAnsi="仿宋" w:cs="仿宋" w:hint="eastAsia"/>
          <w:color w:val="000000" w:themeColor="text1"/>
          <w:sz w:val="24"/>
          <w:szCs w:val="24"/>
          <w:u w:val="single"/>
        </w:rPr>
        <w:t xml:space="preserve">                   </w:t>
      </w:r>
    </w:p>
    <w:p w14:paraId="77F3628D"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u w:val="single"/>
        </w:rPr>
        <w:t xml:space="preserve">                   </w:t>
      </w:r>
    </w:p>
    <w:p w14:paraId="50E1C5B0"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支付方：</w:t>
      </w:r>
      <w:r>
        <w:rPr>
          <w:rFonts w:ascii="仿宋" w:eastAsia="仿宋" w:hAnsi="仿宋" w:cs="仿宋" w:hint="eastAsia"/>
          <w:color w:val="000000" w:themeColor="text1"/>
          <w:sz w:val="24"/>
          <w:szCs w:val="24"/>
          <w:u w:val="single"/>
        </w:rPr>
        <w:t>江西师范大学教育发展基金会（以下简称丙方）</w:t>
      </w:r>
    </w:p>
    <w:p w14:paraId="12D4E369"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w:t>
      </w:r>
      <w:r>
        <w:rPr>
          <w:rFonts w:ascii="仿宋" w:eastAsia="仿宋" w:hAnsi="仿宋" w:cs="仿宋" w:hint="eastAsia"/>
          <w:color w:val="FF0000"/>
          <w:sz w:val="24"/>
          <w:szCs w:val="24"/>
          <w:u w:val="single"/>
        </w:rPr>
        <w:t>蔣梅鑫</w:t>
      </w:r>
    </w:p>
    <w:p w14:paraId="694EC3BC"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color w:val="000000" w:themeColor="text1"/>
          <w:sz w:val="24"/>
          <w:szCs w:val="24"/>
          <w:u w:val="single"/>
        </w:rPr>
        <w:t>53360000578781480D</w:t>
      </w:r>
    </w:p>
    <w:p w14:paraId="66FF4107" w14:textId="0A96D546" w:rsidR="00193D5E" w:rsidRDefault="00E60A59">
      <w:pPr>
        <w:spacing w:line="4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依照《中华人民共和国民法典》、《中华人民共和国政府采购法》及其他有关法律、法规的规定，遵循平等、自愿、公平和诚实信用原则，三方就项目有关事项协商一致，特订立本合同。</w:t>
      </w:r>
    </w:p>
    <w:p w14:paraId="79FD07DD" w14:textId="77777777" w:rsidR="00CD2803" w:rsidRPr="00066DD7" w:rsidRDefault="00CD2803" w:rsidP="00CD2803">
      <w:pPr>
        <w:spacing w:line="460" w:lineRule="exact"/>
        <w:ind w:firstLine="480"/>
        <w:rPr>
          <w:rFonts w:ascii="仿宋" w:eastAsia="仿宋" w:hAnsi="仿宋" w:cs="仿宋"/>
          <w:b/>
          <w:color w:val="000000"/>
          <w:sz w:val="24"/>
          <w:szCs w:val="24"/>
          <w:u w:val="single"/>
        </w:rPr>
      </w:pPr>
      <w:r w:rsidRPr="00066DD7">
        <w:rPr>
          <w:rFonts w:ascii="仿宋" w:eastAsia="仿宋" w:hAnsi="仿宋" w:cs="仿宋" w:hint="eastAsia"/>
          <w:b/>
          <w:color w:val="000000"/>
          <w:sz w:val="24"/>
          <w:szCs w:val="24"/>
        </w:rPr>
        <w:t>项目名称：</w:t>
      </w:r>
      <w:r w:rsidRPr="00066DD7">
        <w:rPr>
          <w:rFonts w:ascii="仿宋" w:eastAsia="仿宋" w:hAnsi="仿宋" w:cs="仿宋" w:hint="eastAsia"/>
          <w:b/>
          <w:color w:val="000000"/>
          <w:sz w:val="24"/>
          <w:szCs w:val="24"/>
          <w:u w:val="single"/>
        </w:rPr>
        <w:t xml:space="preserve"> </w:t>
      </w:r>
      <w:r w:rsidRPr="00066DD7">
        <w:rPr>
          <w:rFonts w:ascii="仿宋" w:eastAsia="仿宋" w:hAnsi="仿宋" w:cs="仿宋"/>
          <w:b/>
          <w:color w:val="000000"/>
          <w:sz w:val="24"/>
          <w:szCs w:val="24"/>
          <w:u w:val="single"/>
        </w:rPr>
        <w:t xml:space="preserve">                             </w:t>
      </w:r>
    </w:p>
    <w:p w14:paraId="57808F0F" w14:textId="22916D81" w:rsidR="00CD2803" w:rsidRPr="00066DD7" w:rsidRDefault="00CD2803" w:rsidP="00CD2803">
      <w:pPr>
        <w:spacing w:line="460" w:lineRule="exact"/>
        <w:ind w:firstLineChars="200" w:firstLine="482"/>
        <w:rPr>
          <w:rFonts w:ascii="仿宋" w:eastAsia="仿宋" w:hAnsi="仿宋" w:cs="仿宋"/>
          <w:b/>
          <w:color w:val="000000"/>
          <w:sz w:val="24"/>
          <w:szCs w:val="24"/>
        </w:rPr>
      </w:pPr>
      <w:r w:rsidRPr="00066DD7">
        <w:rPr>
          <w:rFonts w:ascii="仿宋" w:eastAsia="仿宋" w:hAnsi="仿宋" w:cs="仿宋" w:hint="eastAsia"/>
          <w:b/>
          <w:color w:val="000000"/>
          <w:sz w:val="24"/>
          <w:szCs w:val="24"/>
        </w:rPr>
        <w:t>采购编号：</w:t>
      </w:r>
      <w:r w:rsidRPr="00066DD7">
        <w:rPr>
          <w:rFonts w:ascii="仿宋" w:eastAsia="仿宋" w:hAnsi="仿宋" w:cs="仿宋" w:hint="eastAsia"/>
          <w:b/>
          <w:color w:val="000000"/>
          <w:sz w:val="24"/>
          <w:szCs w:val="24"/>
          <w:u w:val="single"/>
        </w:rPr>
        <w:t xml:space="preserve"> </w:t>
      </w:r>
      <w:r w:rsidRPr="00066DD7">
        <w:rPr>
          <w:rFonts w:ascii="仿宋" w:eastAsia="仿宋" w:hAnsi="仿宋" w:cs="仿宋"/>
          <w:b/>
          <w:color w:val="000000"/>
          <w:sz w:val="24"/>
          <w:szCs w:val="24"/>
          <w:u w:val="single"/>
        </w:rPr>
        <w:t xml:space="preserve">                             </w:t>
      </w:r>
    </w:p>
    <w:p w14:paraId="577DCBA3"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第一条  合同标的</w:t>
      </w:r>
    </w:p>
    <w:p w14:paraId="4B3EB2E0"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合同标的</w:t>
      </w:r>
      <w:proofErr w:type="gramStart"/>
      <w:r>
        <w:rPr>
          <w:rFonts w:ascii="仿宋" w:eastAsia="仿宋" w:hAnsi="仿宋" w:cs="仿宋" w:hint="eastAsia"/>
          <w:color w:val="000000" w:themeColor="text1"/>
          <w:sz w:val="24"/>
          <w:szCs w:val="24"/>
        </w:rPr>
        <w:t>的</w:t>
      </w:r>
      <w:proofErr w:type="gramEnd"/>
      <w:r>
        <w:rPr>
          <w:rFonts w:ascii="仿宋" w:eastAsia="仿宋" w:hAnsi="仿宋" w:cs="仿宋" w:hint="eastAsia"/>
          <w:color w:val="000000" w:themeColor="text1"/>
          <w:sz w:val="24"/>
          <w:szCs w:val="24"/>
        </w:rPr>
        <w:t>具体内容详见本合同及合同附件，甲乙丙三方签章确认。</w:t>
      </w:r>
    </w:p>
    <w:p w14:paraId="3E27D64E"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第二条  合同标的质量</w:t>
      </w:r>
    </w:p>
    <w:p w14:paraId="3B27A998"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交付货物的质量应符合产品制造厂商有关技术手册、产品说明书的标准；所供货物的技术参数功能及商务条款完全满足谈判文件要求，谈判文件视为本合同不可分割一部分，谈判文件中没有规定的应不低于国家或行业相关标准。</w:t>
      </w:r>
    </w:p>
    <w:p w14:paraId="79609FB4"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  乙方保证提供给甲方的货物是产品原生产厂商制造的，是全新、未使用过的并完全符合甲方在采购时提出的工作需求。</w:t>
      </w:r>
    </w:p>
    <w:p w14:paraId="1A7E53B9"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乙方提供货物采用厂商出厂包装，并且符合该货物的包装运输要求，在甲方验收前不得拆封。</w:t>
      </w:r>
    </w:p>
    <w:p w14:paraId="621CF79E" w14:textId="77777777" w:rsidR="00193D5E" w:rsidRDefault="00E60A59">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第三条  数量和计量单位、计量方法</w:t>
      </w:r>
    </w:p>
    <w:p w14:paraId="03EE8693"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 数量：</w:t>
      </w:r>
      <w:r>
        <w:rPr>
          <w:rFonts w:ascii="仿宋" w:eastAsia="仿宋" w:hAnsi="仿宋" w:cs="仿宋" w:hint="eastAsia"/>
          <w:color w:val="000000" w:themeColor="text1"/>
          <w:sz w:val="24"/>
          <w:szCs w:val="24"/>
          <w:u w:val="single"/>
        </w:rPr>
        <w:t xml:space="preserve"> 符合谈判文件</w:t>
      </w:r>
    </w:p>
    <w:p w14:paraId="61B8FE4F"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 计量单位和方法：</w:t>
      </w:r>
      <w:r>
        <w:rPr>
          <w:rFonts w:ascii="仿宋" w:eastAsia="仿宋" w:hAnsi="仿宋" w:cs="仿宋" w:hint="eastAsia"/>
          <w:color w:val="000000" w:themeColor="text1"/>
          <w:sz w:val="24"/>
          <w:szCs w:val="24"/>
          <w:u w:val="single"/>
        </w:rPr>
        <w:t>符合谈判文件</w:t>
      </w:r>
      <w:r>
        <w:rPr>
          <w:rFonts w:ascii="仿宋" w:eastAsia="仿宋" w:hAnsi="仿宋" w:cs="仿宋" w:hint="eastAsia"/>
          <w:color w:val="000000" w:themeColor="text1"/>
          <w:sz w:val="24"/>
          <w:szCs w:val="24"/>
        </w:rPr>
        <w:t xml:space="preserve">                        </w:t>
      </w:r>
    </w:p>
    <w:p w14:paraId="15BC71C9"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3.3交付货物数量的正负尾差、合理磅差和在途自然增（减）量规定及计算</w:t>
      </w:r>
      <w:r>
        <w:rPr>
          <w:rFonts w:ascii="仿宋" w:eastAsia="仿宋" w:hAnsi="仿宋" w:cs="仿宋" w:hint="eastAsia"/>
          <w:color w:val="000000" w:themeColor="text1"/>
          <w:sz w:val="24"/>
          <w:szCs w:val="24"/>
        </w:rPr>
        <w:lastRenderedPageBreak/>
        <w:t>方法：</w:t>
      </w:r>
      <w:r>
        <w:rPr>
          <w:rFonts w:ascii="仿宋" w:eastAsia="仿宋" w:hAnsi="仿宋" w:cs="仿宋" w:hint="eastAsia"/>
          <w:color w:val="000000" w:themeColor="text1"/>
          <w:sz w:val="24"/>
          <w:szCs w:val="24"/>
          <w:u w:val="single"/>
        </w:rPr>
        <w:t>符合谈判文件</w:t>
      </w:r>
      <w:r>
        <w:rPr>
          <w:rFonts w:ascii="仿宋" w:eastAsia="仿宋" w:hAnsi="仿宋" w:cs="仿宋" w:hint="eastAsia"/>
          <w:color w:val="000000" w:themeColor="text1"/>
          <w:sz w:val="24"/>
          <w:szCs w:val="24"/>
        </w:rPr>
        <w:t>。</w:t>
      </w:r>
    </w:p>
    <w:p w14:paraId="4B857A6F"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第四条  合同价款</w:t>
      </w:r>
    </w:p>
    <w:p w14:paraId="7E954C14"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4.1本合同总价款为人民币（大写）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p w14:paraId="7F750E9C" w14:textId="77777777" w:rsidR="00193D5E" w:rsidRDefault="00E60A59">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4.2上述合同总价已包括乙方按本合同规定向甲方出售合同项目的一切费用，主要包括合同货物、税收、包装、运输、装卸、安装、调试、验收、售后服务及对应的技术资料等费用。</w:t>
      </w:r>
    </w:p>
    <w:p w14:paraId="37ECC725" w14:textId="77777777" w:rsidR="00193D5E" w:rsidRDefault="00E60A59">
      <w:pPr>
        <w:pStyle w:val="reader-word-layerreader-word-s1-12"/>
        <w:shd w:val="clear" w:color="auto" w:fill="FCFCFC"/>
        <w:spacing w:before="0" w:beforeAutospacing="0" w:after="0" w:afterAutospacing="0" w:line="460" w:lineRule="exact"/>
        <w:rPr>
          <w:rFonts w:ascii="仿宋" w:eastAsia="仿宋" w:hAnsi="仿宋" w:cs="仿宋"/>
          <w:color w:val="000000" w:themeColor="text1"/>
          <w:kern w:val="2"/>
        </w:rPr>
      </w:pPr>
      <w:r>
        <w:rPr>
          <w:rFonts w:ascii="仿宋" w:eastAsia="仿宋" w:hAnsi="仿宋" w:cs="仿宋" w:hint="eastAsia"/>
          <w:b/>
          <w:bCs/>
          <w:color w:val="000000" w:themeColor="text1"/>
          <w:kern w:val="2"/>
        </w:rPr>
        <w:t>第五条  包装要求</w:t>
      </w:r>
    </w:p>
    <w:p w14:paraId="024FF5C8" w14:textId="77777777" w:rsidR="00193D5E" w:rsidRDefault="00E60A59">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 5.1 包装方式按下列第（</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）项执行：</w:t>
      </w:r>
    </w:p>
    <w:p w14:paraId="59851F04" w14:textId="77777777" w:rsidR="00193D5E" w:rsidRDefault="00E60A59">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（1）采用本行业通用的方式或国家标准进行包装，且该包装应符合国家有关法律、法规的规定。</w:t>
      </w:r>
    </w:p>
    <w:p w14:paraId="6D5C1576" w14:textId="77777777" w:rsidR="00193D5E" w:rsidRDefault="00E60A59">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（2）甲乙丙三方约定包装方式：                                                                                                </w:t>
      </w:r>
    </w:p>
    <w:p w14:paraId="7853DA9C" w14:textId="77777777" w:rsidR="00193D5E" w:rsidRDefault="00E60A59">
      <w:pPr>
        <w:pStyle w:val="reader-word-layerreader-word-s1-12"/>
        <w:shd w:val="clear" w:color="auto" w:fill="FCFCFC"/>
        <w:spacing w:before="0" w:beforeAutospacing="0" w:after="0" w:afterAutospacing="0" w:line="460" w:lineRule="exact"/>
        <w:ind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（包装标准应具体可行，注明包装材料由谁供应，包装费用由谁负担）</w:t>
      </w:r>
    </w:p>
    <w:p w14:paraId="090CA958" w14:textId="77777777" w:rsidR="00193D5E" w:rsidRDefault="00E60A59">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5.2包装应适应于远距离运输、防潮、防震、防锈和防粗暴装卸，确保货物安全无损，运抵现场。由于包装不善所引起的货物锈蚀、损坏和损失均由乙方承担。</w:t>
      </w:r>
    </w:p>
    <w:p w14:paraId="2EEF715D" w14:textId="77777777" w:rsidR="00193D5E" w:rsidRDefault="00E60A59">
      <w:pPr>
        <w:pStyle w:val="reader-word-layerreader-word-s1-12"/>
        <w:shd w:val="clear" w:color="auto" w:fill="FCFCFC"/>
        <w:spacing w:before="0" w:beforeAutospacing="0" w:after="0" w:afterAutospacing="0" w:line="460" w:lineRule="exact"/>
        <w:ind w:left="105"/>
        <w:rPr>
          <w:rFonts w:ascii="仿宋" w:eastAsia="仿宋" w:hAnsi="仿宋" w:cs="仿宋"/>
          <w:b/>
          <w:bCs/>
          <w:color w:val="000000" w:themeColor="text1"/>
          <w:kern w:val="2"/>
        </w:rPr>
      </w:pPr>
      <w:r>
        <w:rPr>
          <w:rFonts w:ascii="仿宋" w:eastAsia="仿宋" w:hAnsi="仿宋" w:cs="仿宋" w:hint="eastAsia"/>
          <w:b/>
          <w:bCs/>
          <w:color w:val="000000" w:themeColor="text1"/>
          <w:kern w:val="2"/>
        </w:rPr>
        <w:t>第六条 交付方式</w:t>
      </w:r>
    </w:p>
    <w:p w14:paraId="264E1A0C"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6.1 自本合同生效之日起</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天内（即</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年</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月</w:t>
      </w:r>
      <w:r>
        <w:rPr>
          <w:rFonts w:ascii="仿宋" w:eastAsia="仿宋" w:hAnsi="仿宋" w:cs="仿宋" w:hint="eastAsia"/>
          <w:color w:val="000000" w:themeColor="text1"/>
          <w:kern w:val="2"/>
          <w:u w:val="single"/>
        </w:rPr>
        <w:t xml:space="preserve">    </w:t>
      </w:r>
      <w:r>
        <w:rPr>
          <w:rFonts w:ascii="仿宋" w:eastAsia="仿宋" w:hAnsi="仿宋" w:cs="仿宋" w:hint="eastAsia"/>
          <w:color w:val="000000" w:themeColor="text1"/>
          <w:kern w:val="2"/>
        </w:rPr>
        <w:t>日之前），乙方应向甲方交付本合同约定的货物，完成安装、调试服务工作。</w:t>
      </w:r>
    </w:p>
    <w:p w14:paraId="7802FBD3"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6.2 交付方式： </w:t>
      </w:r>
    </w:p>
    <w:p w14:paraId="776CEAFF" w14:textId="77777777" w:rsidR="00193D5E" w:rsidRDefault="00E60A59">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（1）乙方负责办理运输和保险，将货物运抵甲方指定地点。</w:t>
      </w:r>
    </w:p>
    <w:p w14:paraId="12E9D97E" w14:textId="77777777" w:rsidR="00193D5E" w:rsidRDefault="00E60A59">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（2）经甲方核对无误，甲乙双方签署收货单。收货单一式贰份，甲方、乙方双方各执壹份。</w:t>
      </w:r>
    </w:p>
    <w:p w14:paraId="08792D42" w14:textId="77777777" w:rsidR="00193D5E" w:rsidRDefault="00E60A59">
      <w:pPr>
        <w:pStyle w:val="reader-word-layerreader-word-s1-12"/>
        <w:shd w:val="clear" w:color="auto" w:fill="FCFCFC"/>
        <w:spacing w:before="0" w:beforeAutospacing="0" w:after="0" w:afterAutospacing="0" w:line="460" w:lineRule="exact"/>
        <w:ind w:left="105" w:firstLineChars="100" w:firstLine="240"/>
        <w:rPr>
          <w:rFonts w:ascii="仿宋" w:eastAsia="仿宋" w:hAnsi="仿宋" w:cs="仿宋"/>
          <w:color w:val="000000" w:themeColor="text1"/>
          <w:kern w:val="2"/>
        </w:rPr>
      </w:pPr>
      <w:r>
        <w:rPr>
          <w:rFonts w:ascii="仿宋" w:eastAsia="仿宋" w:hAnsi="仿宋" w:cs="仿宋" w:hint="eastAsia"/>
          <w:color w:val="000000" w:themeColor="text1"/>
          <w:kern w:val="2"/>
        </w:rPr>
        <w:t>（3）乙方应在交付日10天前，使用传真或电子邮件等书面形式向甲方提出交付计划（内容包括：合同号、货物名称、数量、是否分批交货、包装箱件数、总体积和备妥交货日期等其他必要的说明），双方商定交付具体日期。</w:t>
      </w:r>
    </w:p>
    <w:p w14:paraId="0E4B0B3A"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u w:val="single"/>
        </w:rPr>
      </w:pPr>
      <w:r>
        <w:rPr>
          <w:rFonts w:ascii="仿宋" w:eastAsia="仿宋" w:hAnsi="仿宋" w:cs="仿宋" w:hint="eastAsia"/>
          <w:color w:val="000000" w:themeColor="text1"/>
          <w:kern w:val="2"/>
        </w:rPr>
        <w:t>6.3 培训形式与时间:</w:t>
      </w:r>
      <w:r>
        <w:rPr>
          <w:rFonts w:ascii="仿宋" w:eastAsia="仿宋" w:hAnsi="仿宋" w:cs="仿宋" w:hint="eastAsia"/>
          <w:color w:val="000000" w:themeColor="text1"/>
          <w:kern w:val="2"/>
          <w:u w:val="single"/>
        </w:rPr>
        <w:t xml:space="preserve">                                          </w:t>
      </w:r>
    </w:p>
    <w:p w14:paraId="4AF5AB56" w14:textId="77777777" w:rsidR="00193D5E" w:rsidRDefault="00E60A59">
      <w:pPr>
        <w:pStyle w:val="reader-word-layerreader-word-s1-12"/>
        <w:shd w:val="clear" w:color="auto" w:fill="FCFCFC"/>
        <w:spacing w:before="0" w:beforeAutospacing="0" w:after="0" w:afterAutospacing="0" w:line="460" w:lineRule="exact"/>
        <w:rPr>
          <w:rFonts w:ascii="仿宋" w:eastAsia="仿宋" w:hAnsi="仿宋" w:cs="仿宋"/>
          <w:b/>
          <w:bCs/>
          <w:color w:val="000000" w:themeColor="text1"/>
          <w:kern w:val="2"/>
        </w:rPr>
      </w:pPr>
      <w:r>
        <w:rPr>
          <w:rFonts w:ascii="仿宋" w:eastAsia="仿宋" w:hAnsi="仿宋" w:cs="仿宋" w:hint="eastAsia"/>
          <w:b/>
          <w:bCs/>
          <w:color w:val="000000" w:themeColor="text1"/>
          <w:kern w:val="2"/>
        </w:rPr>
        <w:t>第七条 验收</w:t>
      </w:r>
    </w:p>
    <w:p w14:paraId="3468B68D"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7.1 合同货物在由乙方负责安装、调试完两周内，甲方应对乙方交付的货物进行验收；甲方验收时，乙方应派代表在场。</w:t>
      </w:r>
    </w:p>
    <w:p w14:paraId="033E3DFB"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7.2 验收方式：逐样验收</w:t>
      </w:r>
    </w:p>
    <w:p w14:paraId="0676FFC8"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7.3验收标准：根据谈判、响应文件及合同标准进行验收。</w:t>
      </w:r>
    </w:p>
    <w:p w14:paraId="2E58376A"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7.4验收合格的，由甲乙双方共同签署验收证书。</w:t>
      </w:r>
    </w:p>
    <w:p w14:paraId="29039B18"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7.5验收不合格的，甲方应在验收证书上注明原因，乙方予以确认。</w:t>
      </w:r>
    </w:p>
    <w:p w14:paraId="72A06962"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7.6 </w:t>
      </w:r>
      <w:r>
        <w:rPr>
          <w:rFonts w:ascii="仿宋" w:eastAsia="仿宋" w:hAnsi="仿宋" w:cs="仿宋" w:hint="eastAsia"/>
        </w:rPr>
        <w:t>资产验收单书应一式叁份，甲方、乙方、丙方各执一份。</w:t>
      </w:r>
    </w:p>
    <w:p w14:paraId="04EECB8E"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7.7因质量验收发生争议的，由甲方指定第三方权威检验机构按谈判、响应文件及合同检验标准和方法进行检验，检验费用由乙方承担。</w:t>
      </w:r>
    </w:p>
    <w:p w14:paraId="7706ECF9" w14:textId="77777777" w:rsidR="00193D5E" w:rsidRDefault="00E60A59">
      <w:pPr>
        <w:pStyle w:val="reader-word-layerreader-word-s1-12"/>
        <w:shd w:val="clear" w:color="auto" w:fill="FCFCFC"/>
        <w:spacing w:before="0" w:beforeAutospacing="0" w:after="0" w:afterAutospacing="0" w:line="460" w:lineRule="exact"/>
        <w:ind w:left="105"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 xml:space="preserve">7.8甲方在验收过程中如发现货物的品种、型号、规格、数量和质量等与本合同约定不符的，双方应签署书面形式证明，乙方应根据该证明及时补足或更换。补足或更换的货物应在签署货损证明之日起 10 天内运达甲方指定地点，相关费用由乙方承担。                                                      </w:t>
      </w:r>
    </w:p>
    <w:p w14:paraId="6379EED0"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7.9对已验收的货物，甲方如发现存在潜在的质量问题，应书面形式在质量保证期内向乙方提出异议，乙方应当在收到异议后的10日内予以书面答复（10日内</w:t>
      </w:r>
      <w:proofErr w:type="gramStart"/>
      <w:r>
        <w:rPr>
          <w:rFonts w:ascii="仿宋" w:eastAsia="仿宋" w:hAnsi="仿宋" w:cs="仿宋" w:hint="eastAsia"/>
          <w:color w:val="000000" w:themeColor="text1"/>
          <w:sz w:val="24"/>
          <w:szCs w:val="24"/>
        </w:rPr>
        <w:t>不</w:t>
      </w:r>
      <w:proofErr w:type="gramEnd"/>
      <w:r>
        <w:rPr>
          <w:rFonts w:ascii="仿宋" w:eastAsia="仿宋" w:hAnsi="仿宋" w:cs="仿宋" w:hint="eastAsia"/>
          <w:color w:val="000000" w:themeColor="text1"/>
          <w:sz w:val="24"/>
          <w:szCs w:val="24"/>
        </w:rPr>
        <w:t>书面答复的视为乙方同意甲方异议）。经确认存在质量问题且属于原厂家更换范畴的，乙方应及时免费更换，并由甲方重新组织验收。</w:t>
      </w:r>
    </w:p>
    <w:p w14:paraId="7B91EF50" w14:textId="77777777" w:rsidR="00193D5E" w:rsidRDefault="00E60A59">
      <w:pPr>
        <w:numPr>
          <w:ilvl w:val="0"/>
          <w:numId w:val="1"/>
        </w:num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货款支付</w:t>
      </w:r>
    </w:p>
    <w:p w14:paraId="70710D39"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 xml:space="preserve">8.1 </w:t>
      </w:r>
      <w:r>
        <w:rPr>
          <w:rFonts w:ascii="仿宋" w:eastAsia="仿宋" w:hAnsi="仿宋" w:cs="仿宋" w:hint="eastAsia"/>
          <w:color w:val="000000" w:themeColor="text1"/>
          <w:sz w:val="24"/>
          <w:szCs w:val="24"/>
        </w:rPr>
        <w:t>签订采购合同的同时，乙方向丙方以非现金方式缴纳合同金额的5%作为履约保证金，</w:t>
      </w:r>
      <w:r>
        <w:rPr>
          <w:rFonts w:ascii="仿宋" w:eastAsia="仿宋" w:hAnsi="仿宋" w:cs="仿宋" w:hint="eastAsia"/>
          <w:bCs/>
          <w:color w:val="000000" w:themeColor="text1"/>
          <w:sz w:val="24"/>
          <w:szCs w:val="24"/>
        </w:rPr>
        <w:t>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r>
        <w:rPr>
          <w:rFonts w:ascii="仿宋" w:eastAsia="仿宋" w:hAnsi="仿宋" w:cs="仿宋" w:hint="eastAsia"/>
          <w:color w:val="000000" w:themeColor="text1"/>
          <w:sz w:val="24"/>
          <w:szCs w:val="24"/>
        </w:rPr>
        <w:t>，非现金方式包括支票、汇票、本票、网上银行支付（汇入丙方指定账户）或者金融机构、担保机构出具的保函、保险等，</w:t>
      </w:r>
      <w:r>
        <w:rPr>
          <w:rFonts w:ascii="仿宋" w:eastAsia="仿宋" w:hAnsi="仿宋" w:cs="仿宋" w:hint="eastAsia"/>
          <w:bCs/>
          <w:color w:val="000000" w:themeColor="text1"/>
          <w:sz w:val="24"/>
          <w:szCs w:val="24"/>
        </w:rPr>
        <w:t>若乙方未出现违反招标文件及本合同规定之情形，则</w:t>
      </w:r>
      <w:proofErr w:type="gramStart"/>
      <w:r>
        <w:rPr>
          <w:rFonts w:ascii="仿宋" w:eastAsia="仿宋" w:hAnsi="仿宋" w:cs="仿宋" w:hint="eastAsia"/>
          <w:bCs/>
          <w:color w:val="000000" w:themeColor="text1"/>
          <w:sz w:val="24"/>
          <w:szCs w:val="24"/>
        </w:rPr>
        <w:t>自服务</w:t>
      </w:r>
      <w:proofErr w:type="gramEnd"/>
      <w:r>
        <w:rPr>
          <w:rFonts w:ascii="仿宋" w:eastAsia="仿宋" w:hAnsi="仿宋" w:cs="仿宋" w:hint="eastAsia"/>
          <w:bCs/>
          <w:color w:val="000000" w:themeColor="text1"/>
          <w:sz w:val="24"/>
          <w:szCs w:val="24"/>
        </w:rPr>
        <w:t>期满之日起</w:t>
      </w:r>
      <w:r>
        <w:rPr>
          <w:rFonts w:ascii="仿宋" w:eastAsia="仿宋" w:hAnsi="仿宋" w:cs="仿宋" w:hint="eastAsia"/>
          <w:bCs/>
          <w:color w:val="000000" w:themeColor="text1"/>
          <w:sz w:val="24"/>
          <w:szCs w:val="24"/>
          <w:u w:val="single"/>
        </w:rPr>
        <w:t>15</w:t>
      </w:r>
      <w:r>
        <w:rPr>
          <w:rFonts w:ascii="仿宋" w:eastAsia="仿宋" w:hAnsi="仿宋" w:cs="仿宋" w:hint="eastAsia"/>
          <w:bCs/>
          <w:color w:val="000000" w:themeColor="text1"/>
          <w:sz w:val="24"/>
          <w:szCs w:val="24"/>
        </w:rPr>
        <w:t>个工作日内，</w:t>
      </w:r>
      <w:r>
        <w:rPr>
          <w:rFonts w:ascii="仿宋" w:eastAsia="仿宋" w:hAnsi="仿宋" w:cs="仿宋" w:hint="eastAsia"/>
          <w:color w:val="000000" w:themeColor="text1"/>
          <w:sz w:val="24"/>
          <w:szCs w:val="24"/>
        </w:rPr>
        <w:t>丙</w:t>
      </w:r>
      <w:r>
        <w:rPr>
          <w:rFonts w:ascii="仿宋" w:eastAsia="仿宋" w:hAnsi="仿宋" w:cs="仿宋" w:hint="eastAsia"/>
          <w:bCs/>
          <w:color w:val="000000" w:themeColor="text1"/>
          <w:sz w:val="24"/>
          <w:szCs w:val="24"/>
        </w:rPr>
        <w:t>方将履约保证金一次性无息退还给乙方</w:t>
      </w:r>
      <w:r>
        <w:rPr>
          <w:rFonts w:ascii="仿宋" w:eastAsia="仿宋" w:hAnsi="仿宋" w:cs="仿宋" w:hint="eastAsia"/>
          <w:color w:val="000000" w:themeColor="text1"/>
          <w:sz w:val="24"/>
          <w:szCs w:val="24"/>
        </w:rPr>
        <w:t>。</w:t>
      </w:r>
    </w:p>
    <w:p w14:paraId="2E931739"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履约保证金缴纳信息：</w:t>
      </w:r>
    </w:p>
    <w:p w14:paraId="59A41719" w14:textId="77777777" w:rsidR="00193D5E" w:rsidRDefault="00E60A59">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账户名称：江西师范大学教育发展基金会</w:t>
      </w:r>
    </w:p>
    <w:p w14:paraId="56D7179F" w14:textId="77777777" w:rsidR="00193D5E" w:rsidRDefault="00E60A59">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开户行名称：中国农业银行股份有限公司南昌青山湖支行</w:t>
      </w:r>
    </w:p>
    <w:p w14:paraId="03511BC4" w14:textId="77777777" w:rsidR="00193D5E" w:rsidRDefault="00E60A59">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银行账号：14-314101040025279</w:t>
      </w:r>
    </w:p>
    <w:p w14:paraId="2E02A0FF" w14:textId="77777777" w:rsidR="00193D5E" w:rsidRDefault="00E60A59">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   8.2 所有货物按时完成并最终验收合格之日起</w:t>
      </w:r>
      <w:r>
        <w:rPr>
          <w:rFonts w:ascii="仿宋" w:eastAsia="仿宋" w:hAnsi="仿宋" w:cs="仿宋" w:hint="eastAsia"/>
          <w:bCs/>
          <w:color w:val="000000" w:themeColor="text1"/>
          <w:sz w:val="24"/>
          <w:szCs w:val="24"/>
          <w:u w:val="single"/>
        </w:rPr>
        <w:t xml:space="preserve">    </w:t>
      </w:r>
      <w:proofErr w:type="gramStart"/>
      <w:r>
        <w:rPr>
          <w:rFonts w:ascii="仿宋" w:eastAsia="仿宋" w:hAnsi="仿宋" w:cs="仿宋" w:hint="eastAsia"/>
          <w:bCs/>
          <w:color w:val="000000" w:themeColor="text1"/>
          <w:sz w:val="24"/>
          <w:szCs w:val="24"/>
        </w:rPr>
        <w:t>个</w:t>
      </w:r>
      <w:proofErr w:type="gramEnd"/>
      <w:r>
        <w:rPr>
          <w:rFonts w:ascii="仿宋" w:eastAsia="仿宋" w:hAnsi="仿宋" w:cs="仿宋" w:hint="eastAsia"/>
          <w:bCs/>
          <w:color w:val="000000" w:themeColor="text1"/>
          <w:sz w:val="24"/>
          <w:szCs w:val="24"/>
        </w:rPr>
        <w:t>工作日内，乙方应向丙方出具合同价款总额的增值税专用发票，丙方在收到发票后</w:t>
      </w:r>
      <w:r>
        <w:rPr>
          <w:rFonts w:ascii="仿宋" w:eastAsia="仿宋" w:hAnsi="仿宋" w:cs="仿宋" w:hint="eastAsia"/>
          <w:bCs/>
          <w:color w:val="000000" w:themeColor="text1"/>
          <w:sz w:val="24"/>
          <w:szCs w:val="24"/>
          <w:u w:val="single"/>
        </w:rPr>
        <w:t xml:space="preserve"> 30</w:t>
      </w:r>
      <w:r>
        <w:rPr>
          <w:rFonts w:ascii="仿宋" w:eastAsia="仿宋" w:hAnsi="仿宋" w:cs="仿宋" w:hint="eastAsia"/>
          <w:bCs/>
          <w:color w:val="000000" w:themeColor="text1"/>
          <w:sz w:val="24"/>
          <w:szCs w:val="24"/>
        </w:rPr>
        <w:t>日内向乙方支付合同价款总额的100%，即人民币（大写）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p>
    <w:p w14:paraId="1214C8F4"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第九条  权利保证</w:t>
      </w:r>
    </w:p>
    <w:p w14:paraId="3A9B3F18"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乙方保证提供的货物不存在对任何第三方的侵权（包括商标、专利等知识产权），若发生侵权事件，则由乙方负责处理，乙方应承</w:t>
      </w:r>
      <w:proofErr w:type="gramStart"/>
      <w:r>
        <w:rPr>
          <w:rFonts w:ascii="仿宋" w:eastAsia="仿宋" w:hAnsi="仿宋" w:cs="仿宋" w:hint="eastAsia"/>
          <w:color w:val="000000" w:themeColor="text1"/>
          <w:sz w:val="24"/>
          <w:szCs w:val="24"/>
        </w:rPr>
        <w:t>担可能</w:t>
      </w:r>
      <w:proofErr w:type="gramEnd"/>
      <w:r>
        <w:rPr>
          <w:rFonts w:ascii="仿宋" w:eastAsia="仿宋" w:hAnsi="仿宋" w:cs="仿宋" w:hint="eastAsia"/>
          <w:color w:val="000000" w:themeColor="text1"/>
          <w:sz w:val="24"/>
          <w:szCs w:val="24"/>
        </w:rPr>
        <w:t>发生的一切经济及</w:t>
      </w:r>
      <w:r>
        <w:rPr>
          <w:rFonts w:ascii="仿宋" w:eastAsia="仿宋" w:hAnsi="仿宋" w:cs="仿宋" w:hint="eastAsia"/>
          <w:color w:val="000000" w:themeColor="text1"/>
          <w:sz w:val="24"/>
          <w:szCs w:val="24"/>
        </w:rPr>
        <w:lastRenderedPageBreak/>
        <w:t>法律责任，并按合同总价款的</w:t>
      </w:r>
      <w:r>
        <w:rPr>
          <w:rFonts w:ascii="仿宋" w:eastAsia="仿宋" w:hAnsi="仿宋" w:cs="仿宋" w:hint="eastAsia"/>
          <w:color w:val="000000" w:themeColor="text1"/>
          <w:sz w:val="24"/>
          <w:szCs w:val="24"/>
          <w:u w:val="single"/>
        </w:rPr>
        <w:t>20%</w:t>
      </w:r>
      <w:r>
        <w:rPr>
          <w:rFonts w:ascii="仿宋" w:eastAsia="仿宋" w:hAnsi="仿宋" w:cs="仿宋" w:hint="eastAsia"/>
          <w:color w:val="000000" w:themeColor="text1"/>
          <w:sz w:val="24"/>
          <w:szCs w:val="24"/>
        </w:rPr>
        <w:t>向甲方支付违约金以赔偿甲方因此所受到的损失。</w:t>
      </w:r>
    </w:p>
    <w:p w14:paraId="3914B5C0"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第十条  售后服务</w:t>
      </w:r>
    </w:p>
    <w:p w14:paraId="541C225C"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10.1自货物验收合格之日起，乙方对所供货</w:t>
      </w:r>
      <w:proofErr w:type="gramStart"/>
      <w:r>
        <w:rPr>
          <w:rFonts w:ascii="仿宋" w:eastAsia="仿宋" w:hAnsi="仿宋" w:cs="仿宋" w:hint="eastAsia"/>
          <w:color w:val="000000" w:themeColor="text1"/>
          <w:sz w:val="24"/>
          <w:szCs w:val="24"/>
        </w:rPr>
        <w:t>物提供</w:t>
      </w:r>
      <w:proofErr w:type="gramEnd"/>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年的质保期。</w:t>
      </w:r>
    </w:p>
    <w:p w14:paraId="7388A313" w14:textId="77777777" w:rsidR="00193D5E" w:rsidRDefault="00E60A59">
      <w:pPr>
        <w:pStyle w:val="reader-word-layerreader-word-s4-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10.2在初始运行阶段，根据甲方要求，乙方负责对甲方指定的人员在甲方处进行免费培训。内容包括合同货物的操作技能、工作原理、日常维护、故障检修和安全事项等。</w:t>
      </w:r>
    </w:p>
    <w:p w14:paraId="1896D754" w14:textId="77777777" w:rsidR="00193D5E" w:rsidRDefault="00E60A59">
      <w:pPr>
        <w:pStyle w:val="reader-word-layerreader-word-s4-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rPr>
        <w:t>10.3</w:t>
      </w:r>
      <w:r>
        <w:rPr>
          <w:rFonts w:ascii="仿宋" w:eastAsia="仿宋" w:hAnsi="仿宋" w:cs="仿宋" w:hint="eastAsia"/>
          <w:color w:val="000000" w:themeColor="text1"/>
          <w:kern w:val="2"/>
        </w:rPr>
        <w:t>质保期内，乙方所提供的维修及技术服务不收取任何费用（含运输、关税、材料、人工、差旅等费用及乙方在质保期内免费为设备更换备品备件）。因合同货物质量原因导致修理或更换部分的质保期从完工验收合格之日起算。</w:t>
      </w:r>
    </w:p>
    <w:p w14:paraId="59A4147E"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10.4质保期后，乙方向甲方提供终身的维修及服务，其费用按不高于材料成本价和历次服务费的标准执行，否则甲方有权按自己核定的价格向乙方付款。</w:t>
      </w:r>
    </w:p>
    <w:p w14:paraId="1A2E5F8E" w14:textId="68E21ABE"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10.5如乙方不提供或未在限定期限内提供的本条规定的故障排除服务或更换问题货物的，甲方有权委托第三方或自行修理，费用</w:t>
      </w:r>
      <w:r w:rsidR="00DB71CB">
        <w:rPr>
          <w:rFonts w:ascii="仿宋" w:eastAsia="仿宋" w:hAnsi="仿宋" w:cs="仿宋" w:hint="eastAsia"/>
          <w:color w:val="000000" w:themeColor="text1"/>
          <w:sz w:val="24"/>
          <w:szCs w:val="24"/>
        </w:rPr>
        <w:t>有权向乙方追偿</w:t>
      </w:r>
      <w:bookmarkStart w:id="0" w:name="_GoBack"/>
      <w:bookmarkEnd w:id="0"/>
      <w:r>
        <w:rPr>
          <w:rFonts w:ascii="仿宋" w:eastAsia="仿宋" w:hAnsi="仿宋" w:cs="仿宋" w:hint="eastAsia"/>
          <w:color w:val="000000" w:themeColor="text1"/>
          <w:sz w:val="24"/>
          <w:szCs w:val="24"/>
        </w:rPr>
        <w:t>。</w:t>
      </w:r>
    </w:p>
    <w:p w14:paraId="6EE0F527"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第十一条  违约责任</w:t>
      </w:r>
    </w:p>
    <w:p w14:paraId="6C6945E7"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11.1违反本合同条款均视为违约。</w:t>
      </w:r>
    </w:p>
    <w:p w14:paraId="1C16DE86"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11.2除特别约定外，违约方应向守约方支付违约金，违约金计算标准为合同总价款的20%。</w:t>
      </w:r>
    </w:p>
    <w:p w14:paraId="775B762D"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11.3丙方未能按照本合同约定付款的，则每逾期一天，按照合同总价的3‰向乙方支付违约金，最高延期赔偿金不超过本合同总价款的20%。</w:t>
      </w:r>
    </w:p>
    <w:p w14:paraId="0E944393"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11.4合同履行过程中，乙方明确表示或以自己的行为表明不能履行合同义务的，或者由于乙方原因只能提供整个项目建设中的部分货物、材料包括安装或施工的，甲方有权要求乙方全部退货，整个项目中其中已完成了的施工、安装等内容事项均由乙方在一个月内自行拆除离校，产生的相关费用由乙方全部承担。另外，甲方有权要求乙方偿付合同总价款20%的违约金，同时合同解除</w:t>
      </w:r>
      <w:proofErr w:type="gramStart"/>
      <w:r>
        <w:rPr>
          <w:rFonts w:ascii="仿宋" w:eastAsia="仿宋" w:hAnsi="仿宋" w:cs="仿宋" w:hint="eastAsia"/>
          <w:color w:val="000000" w:themeColor="text1"/>
          <w:sz w:val="24"/>
          <w:szCs w:val="24"/>
        </w:rPr>
        <w:t>除</w:t>
      </w:r>
      <w:proofErr w:type="gramEnd"/>
      <w:r>
        <w:rPr>
          <w:rFonts w:ascii="仿宋" w:eastAsia="仿宋" w:hAnsi="仿宋" w:cs="仿宋" w:hint="eastAsia"/>
          <w:color w:val="000000" w:themeColor="text1"/>
          <w:sz w:val="24"/>
          <w:szCs w:val="24"/>
        </w:rPr>
        <w:t>。</w:t>
      </w:r>
    </w:p>
    <w:p w14:paraId="4B05EAD1"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11.5乙方如不能按时交货，应及时以书面形式将不能按时交货的理由、预期延误时间通知甲方。甲方收到乙方通知后，认为其理由正当的，可酌情延长交货时间，同时丙方可要求乙方支付违约金。违约金按合同总价款每天千分之六计收。违约金的最高限额为合同总价款的20%。如果达到最高限额，丙方有权解除合同。</w:t>
      </w:r>
    </w:p>
    <w:p w14:paraId="7723D6AE"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11.6因乙方包装不当造成货物损坏或灭失，或乙方发错货物等原因造成货物验收不合格而逾期交付的，乙方应承担责任并按前款规定承担违约金。</w:t>
      </w:r>
    </w:p>
    <w:p w14:paraId="41C2A9DB"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11.7乙方所交货物品种、型号、规格、花色、质量等不符合同规定的，或在质量保证期内证实货物存有缺陷的，乙方应按照甲方要求的下列方式承担违约责任：</w:t>
      </w:r>
    </w:p>
    <w:p w14:paraId="16D6CAF5"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（1）甲方退货的，乙方承担一切损失和费用。</w:t>
      </w:r>
    </w:p>
    <w:p w14:paraId="1E4EE552"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（2）经甲方同意，乙方可采用符合规格、质量和性能要求的新零件、部件或货物来更换有缺陷的部分或/和修补缺陷部分，承担一切费用和风险。同时，相应延长修补或更换件的质量保证期。</w:t>
      </w:r>
    </w:p>
    <w:p w14:paraId="3D668D9A"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11.8其它：</w:t>
      </w:r>
      <w:r>
        <w:rPr>
          <w:rFonts w:ascii="仿宋" w:eastAsia="仿宋" w:hAnsi="仿宋" w:cs="仿宋" w:hint="eastAsia"/>
          <w:color w:val="000000" w:themeColor="text1"/>
          <w:sz w:val="24"/>
          <w:szCs w:val="24"/>
          <w:u w:val="single"/>
        </w:rPr>
        <w:t xml:space="preserve">                                                                  </w:t>
      </w:r>
    </w:p>
    <w:p w14:paraId="69DB8988"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第十二条 合同解除与终止</w:t>
      </w:r>
    </w:p>
    <w:p w14:paraId="54419225"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 xml:space="preserve">    </w:t>
      </w:r>
      <w:r>
        <w:rPr>
          <w:rFonts w:ascii="仿宋" w:eastAsia="仿宋" w:hAnsi="仿宋" w:cs="仿宋" w:hint="eastAsia"/>
          <w:color w:val="000000" w:themeColor="text1"/>
          <w:sz w:val="24"/>
          <w:szCs w:val="24"/>
        </w:rPr>
        <w:t>12.1乙方未能在合同规定的限期或甲方同意延长的限期内，提供全部或部分货物，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14:paraId="1FF7C543"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12.2 除本合同中和法律规定的可以解除合同的情形外，三方协商一致的，也可以终止合同的履行。</w:t>
      </w:r>
    </w:p>
    <w:p w14:paraId="49ECA988"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第十三条  不可抗力与责任免除</w:t>
      </w:r>
    </w:p>
    <w:p w14:paraId="244A98A5"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14:paraId="07EC9851"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13.2发生不可抗力一方应立即通知对方，并在15日内提供不可抗力的详情及将有关证明文件送交对方。发生不可抗力事件时，三方应协商寻找合理的解决方法，并尽努力减轻不可抗力产生的后果。</w:t>
      </w:r>
    </w:p>
    <w:p w14:paraId="77A5B909" w14:textId="77777777" w:rsidR="00193D5E" w:rsidRDefault="00E60A59">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第十四条 争议解决</w:t>
      </w:r>
    </w:p>
    <w:p w14:paraId="7FB4AEEC"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因履行本合同引起的或与本合同有关的争议，三方应首先协商解决；无法协商解决的，任何一方应当通过诉讼解决。通过诉讼解决的，应当向甲方所在地法院提起诉讼。</w:t>
      </w:r>
    </w:p>
    <w:p w14:paraId="2EEEC508"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第十五条  保密条款</w:t>
      </w:r>
    </w:p>
    <w:p w14:paraId="76F40D29"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在本合同有效期内及合同终止后三年内，若事先未得到对方的书面认可，任何一方不得以任何方式透露三方签订本合同的事实、本合同内容以及在双方履行本合同过程中得到的对方的各种信息。</w:t>
      </w:r>
    </w:p>
    <w:p w14:paraId="0A15465D" w14:textId="77777777" w:rsidR="00193D5E" w:rsidRDefault="00E60A59">
      <w:pPr>
        <w:numPr>
          <w:ilvl w:val="0"/>
          <w:numId w:val="2"/>
        </w:num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合同的解释与法律适用</w:t>
      </w:r>
    </w:p>
    <w:p w14:paraId="6BCE9FE6"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16.1 任何一方对本合同及其附件的解释均应遵循诚实信用原则,依照本合同签订时有效的中国法律、法规以及通常的理解进行。</w:t>
      </w:r>
    </w:p>
    <w:p w14:paraId="21AAA118"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16.2 本合同中以“天”“日”表述的时间期限均指自然天。</w:t>
      </w:r>
    </w:p>
    <w:p w14:paraId="5056CAC0"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16.3 对本合同的任何解释均应以书面</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w:t>
      </w:r>
    </w:p>
    <w:p w14:paraId="60623848"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16.4本合同及附件的订立、效力、解释、履行、争议的解决等及招标文件适用本合同签订时有效的中华人民共和国法律、法规的有关规定。</w:t>
      </w:r>
    </w:p>
    <w:p w14:paraId="76D7539F"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第十七条  其他约定</w:t>
      </w:r>
    </w:p>
    <w:p w14:paraId="7776E53E"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17.1  合同未尽事宜，三方在不违背本合同的原则下协商解决，协商结果以书面形式记录并作为本合同的附件，或签订补充协议。</w:t>
      </w:r>
    </w:p>
    <w:p w14:paraId="66CC7819"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17.2 本合同附件为合同的有效组成部分，与合同具有同等效力。</w:t>
      </w:r>
    </w:p>
    <w:p w14:paraId="09C9252B" w14:textId="77777777" w:rsidR="00193D5E" w:rsidRDefault="00E60A59">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17.3 本合同经</w:t>
      </w:r>
      <w:proofErr w:type="gramStart"/>
      <w:r>
        <w:rPr>
          <w:rFonts w:ascii="仿宋" w:eastAsia="仿宋" w:hAnsi="仿宋" w:cs="仿宋" w:hint="eastAsia"/>
          <w:color w:val="000000" w:themeColor="text1"/>
          <w:sz w:val="24"/>
          <w:szCs w:val="24"/>
        </w:rPr>
        <w:t>三方法</w:t>
      </w:r>
      <w:proofErr w:type="gramEnd"/>
      <w:r>
        <w:rPr>
          <w:rFonts w:ascii="仿宋" w:eastAsia="仿宋" w:hAnsi="仿宋" w:cs="仿宋" w:hint="eastAsia"/>
          <w:color w:val="000000" w:themeColor="text1"/>
          <w:sz w:val="24"/>
          <w:szCs w:val="24"/>
        </w:rPr>
        <w:t xml:space="preserve">定代表人或其代理人签署并加盖单位公章或合同专用章后生效。 </w:t>
      </w:r>
    </w:p>
    <w:p w14:paraId="0425E59F" w14:textId="77777777" w:rsidR="00193D5E" w:rsidRDefault="00E60A59">
      <w:pPr>
        <w:spacing w:line="460" w:lineRule="exact"/>
        <w:ind w:firstLineChars="200" w:firstLine="480"/>
        <w:rPr>
          <w:rFonts w:ascii="仿宋" w:eastAsia="仿宋" w:hAnsi="仿宋"/>
          <w:color w:val="000000" w:themeColor="text1"/>
          <w:sz w:val="24"/>
          <w:szCs w:val="24"/>
        </w:rPr>
      </w:pPr>
      <w:r>
        <w:rPr>
          <w:rFonts w:ascii="仿宋" w:eastAsia="仿宋" w:hAnsi="仿宋" w:cs="仿宋" w:hint="eastAsia"/>
          <w:color w:val="000000" w:themeColor="text1"/>
          <w:sz w:val="24"/>
          <w:szCs w:val="24"/>
        </w:rPr>
        <w:t xml:space="preserve">17.4 </w:t>
      </w:r>
      <w:r>
        <w:rPr>
          <w:rFonts w:ascii="仿宋" w:eastAsia="仿宋" w:hAnsi="仿宋" w:hint="eastAsia"/>
          <w:color w:val="000000" w:themeColor="text1"/>
          <w:sz w:val="24"/>
          <w:szCs w:val="24"/>
        </w:rPr>
        <w:t>本合同</w:t>
      </w:r>
      <w:r>
        <w:rPr>
          <w:rFonts w:ascii="仿宋" w:eastAsia="仿宋" w:hAnsi="仿宋" w:hint="eastAsia"/>
          <w:b/>
          <w:color w:val="000000" w:themeColor="text1"/>
          <w:sz w:val="24"/>
          <w:szCs w:val="24"/>
          <w:u w:val="single"/>
        </w:rPr>
        <w:t>一式拾份</w:t>
      </w:r>
      <w:r>
        <w:rPr>
          <w:rFonts w:ascii="仿宋" w:eastAsia="仿宋" w:hAnsi="仿宋" w:hint="eastAsia"/>
          <w:color w:val="000000" w:themeColor="text1"/>
          <w:sz w:val="24"/>
          <w:szCs w:val="24"/>
        </w:rPr>
        <w:t>，甲、乙、丙</w:t>
      </w:r>
      <w:proofErr w:type="gramStart"/>
      <w:r>
        <w:rPr>
          <w:rFonts w:ascii="仿宋" w:eastAsia="仿宋" w:hAnsi="仿宋" w:hint="eastAsia"/>
          <w:color w:val="000000" w:themeColor="text1"/>
          <w:sz w:val="24"/>
          <w:szCs w:val="24"/>
        </w:rPr>
        <w:t>三方法</w:t>
      </w:r>
      <w:proofErr w:type="gramEnd"/>
      <w:r>
        <w:rPr>
          <w:rFonts w:ascii="仿宋" w:eastAsia="仿宋" w:hAnsi="仿宋" w:hint="eastAsia"/>
          <w:color w:val="000000" w:themeColor="text1"/>
          <w:sz w:val="24"/>
          <w:szCs w:val="24"/>
        </w:rPr>
        <w:t>定代表人（或委托代理人）签字加盖公章后生效，甲方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份、乙方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份、丙方</w:t>
      </w:r>
      <w:r>
        <w:rPr>
          <w:rFonts w:ascii="仿宋" w:eastAsia="仿宋" w:hAnsi="仿宋" w:hint="eastAsia"/>
          <w:b/>
          <w:color w:val="000000" w:themeColor="text1"/>
          <w:sz w:val="24"/>
          <w:szCs w:val="24"/>
          <w:u w:val="single"/>
        </w:rPr>
        <w:t>贰</w:t>
      </w:r>
      <w:r>
        <w:rPr>
          <w:rFonts w:ascii="仿宋" w:eastAsia="仿宋" w:hAnsi="仿宋" w:hint="eastAsia"/>
          <w:color w:val="000000" w:themeColor="text1"/>
          <w:sz w:val="24"/>
          <w:szCs w:val="24"/>
        </w:rPr>
        <w:t>份（其中两份交甲方招标采购部门备案）。</w:t>
      </w:r>
    </w:p>
    <w:p w14:paraId="5D4C073B" w14:textId="77777777" w:rsidR="00193D5E" w:rsidRDefault="00193D5E">
      <w:pPr>
        <w:pStyle w:val="a0"/>
      </w:pPr>
    </w:p>
    <w:p w14:paraId="28537CF9" w14:textId="77777777" w:rsidR="00193D5E" w:rsidRDefault="00193D5E">
      <w:pPr>
        <w:pStyle w:val="a0"/>
      </w:pPr>
    </w:p>
    <w:p w14:paraId="4DE9F57F" w14:textId="77777777" w:rsidR="00193D5E" w:rsidRDefault="00E60A59">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   方(盖章)：                             乙   方(盖章)：</w:t>
      </w:r>
    </w:p>
    <w:p w14:paraId="510CA4FC"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法定代表人(委托代理人）： </w:t>
      </w:r>
    </w:p>
    <w:p w14:paraId="44093290"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联系方式：                                  联系方式：</w:t>
      </w:r>
    </w:p>
    <w:p w14:paraId="4314765D" w14:textId="77777777" w:rsidR="00193D5E" w:rsidRDefault="00E60A59">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                              组织机构代码：</w:t>
      </w:r>
    </w:p>
    <w:p w14:paraId="07E70AED" w14:textId="77777777" w:rsidR="00193D5E" w:rsidRDefault="00E60A59">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住所地：                                    住所地：</w:t>
      </w:r>
    </w:p>
    <w:p w14:paraId="74117EAF" w14:textId="77777777" w:rsidR="00193D5E" w:rsidRDefault="00E60A59">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银行账号：</w:t>
      </w:r>
    </w:p>
    <w:p w14:paraId="5312898A" w14:textId="77777777" w:rsidR="00193D5E" w:rsidRDefault="00E60A59">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rPr>
        <w:tab/>
        <w:t xml:space="preserve">                           开户行：</w:t>
      </w:r>
    </w:p>
    <w:p w14:paraId="099C65C8" w14:textId="77777777" w:rsidR="00193D5E" w:rsidRDefault="00E60A59">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w:t>
      </w:r>
    </w:p>
    <w:p w14:paraId="42328FDF" w14:textId="77777777" w:rsidR="00193D5E" w:rsidRDefault="00193D5E">
      <w:pPr>
        <w:tabs>
          <w:tab w:val="center" w:pos="4153"/>
        </w:tabs>
        <w:spacing w:line="460" w:lineRule="exact"/>
        <w:rPr>
          <w:rFonts w:ascii="仿宋" w:eastAsia="仿宋" w:hAnsi="仿宋" w:cs="仿宋"/>
          <w:color w:val="000000" w:themeColor="text1"/>
          <w:sz w:val="24"/>
          <w:szCs w:val="24"/>
        </w:rPr>
      </w:pPr>
    </w:p>
    <w:p w14:paraId="09139586" w14:textId="77777777" w:rsidR="00193D5E" w:rsidRDefault="00E60A59">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丙   方(盖章)：                            </w:t>
      </w:r>
    </w:p>
    <w:p w14:paraId="0B4A39EA"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w:t>
      </w:r>
    </w:p>
    <w:p w14:paraId="229875D8" w14:textId="77777777" w:rsidR="00193D5E" w:rsidRDefault="00E60A59">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联系方式：                                  </w:t>
      </w:r>
    </w:p>
    <w:p w14:paraId="57325BF1" w14:textId="77777777" w:rsidR="00193D5E" w:rsidRDefault="00E60A59">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 xml:space="preserve">组织机构代码：                            </w:t>
      </w:r>
    </w:p>
    <w:p w14:paraId="7F70B520" w14:textId="77777777" w:rsidR="00193D5E" w:rsidRDefault="00E60A59">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 xml:space="preserve">住所地：                                 </w:t>
      </w:r>
    </w:p>
    <w:p w14:paraId="0443672C" w14:textId="77777777" w:rsidR="00193D5E" w:rsidRDefault="00E60A59">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w:t>
      </w:r>
    </w:p>
    <w:p w14:paraId="2DE6C9AB" w14:textId="77777777" w:rsidR="00193D5E" w:rsidRDefault="00E60A59">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rPr>
        <w:tab/>
        <w:t xml:space="preserve">                           </w:t>
      </w:r>
    </w:p>
    <w:p w14:paraId="41AC648A" w14:textId="77777777" w:rsidR="00193D5E" w:rsidRDefault="00E60A59">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               签约时间：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14:paraId="7F3ADB8C" w14:textId="77777777" w:rsidR="00193D5E" w:rsidRDefault="00E60A59">
      <w:pPr>
        <w:spacing w:line="360" w:lineRule="auto"/>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br w:type="page"/>
      </w:r>
      <w:r>
        <w:rPr>
          <w:rFonts w:ascii="仿宋" w:eastAsia="仿宋" w:hAnsi="仿宋" w:cs="仿宋" w:hint="eastAsia"/>
          <w:b/>
          <w:color w:val="000000" w:themeColor="text1"/>
          <w:sz w:val="24"/>
          <w:szCs w:val="24"/>
        </w:rPr>
        <w:lastRenderedPageBreak/>
        <w:t>合同附件一：</w:t>
      </w:r>
    </w:p>
    <w:p w14:paraId="164E24A2" w14:textId="77777777" w:rsidR="00193D5E" w:rsidRDefault="00E60A59">
      <w:pPr>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供 货 清 单</w:t>
      </w:r>
    </w:p>
    <w:p w14:paraId="3BC594F2" w14:textId="77777777" w:rsidR="00193D5E" w:rsidRDefault="00E60A59">
      <w:pPr>
        <w:spacing w:line="360" w:lineRule="auto"/>
        <w:ind w:right="2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                                                   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461"/>
        <w:gridCol w:w="1423"/>
        <w:gridCol w:w="890"/>
        <w:gridCol w:w="871"/>
        <w:gridCol w:w="915"/>
        <w:gridCol w:w="1592"/>
      </w:tblGrid>
      <w:tr w:rsidR="00193D5E" w14:paraId="332DEC09"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56EFD08F"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产品名称</w:t>
            </w:r>
          </w:p>
        </w:tc>
        <w:tc>
          <w:tcPr>
            <w:tcW w:w="856" w:type="pct"/>
            <w:tcBorders>
              <w:top w:val="single" w:sz="4" w:space="0" w:color="auto"/>
              <w:left w:val="single" w:sz="4" w:space="0" w:color="auto"/>
              <w:bottom w:val="single" w:sz="4" w:space="0" w:color="auto"/>
              <w:right w:val="single" w:sz="4" w:space="0" w:color="auto"/>
            </w:tcBorders>
            <w:vAlign w:val="center"/>
          </w:tcPr>
          <w:p w14:paraId="0D7C5561"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品牌商标</w:t>
            </w:r>
          </w:p>
        </w:tc>
        <w:tc>
          <w:tcPr>
            <w:tcW w:w="835" w:type="pct"/>
            <w:tcBorders>
              <w:top w:val="single" w:sz="4" w:space="0" w:color="auto"/>
              <w:left w:val="single" w:sz="4" w:space="0" w:color="auto"/>
              <w:bottom w:val="single" w:sz="4" w:space="0" w:color="auto"/>
              <w:right w:val="single" w:sz="4" w:space="0" w:color="auto"/>
            </w:tcBorders>
            <w:vAlign w:val="center"/>
          </w:tcPr>
          <w:p w14:paraId="2D2EF4FB"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规格型号</w:t>
            </w:r>
          </w:p>
        </w:tc>
        <w:tc>
          <w:tcPr>
            <w:tcW w:w="522" w:type="pct"/>
            <w:tcBorders>
              <w:top w:val="single" w:sz="4" w:space="0" w:color="auto"/>
              <w:left w:val="single" w:sz="4" w:space="0" w:color="auto"/>
              <w:bottom w:val="single" w:sz="4" w:space="0" w:color="auto"/>
              <w:right w:val="single" w:sz="4" w:space="0" w:color="auto"/>
            </w:tcBorders>
            <w:vAlign w:val="center"/>
          </w:tcPr>
          <w:p w14:paraId="58C430A6"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产地</w:t>
            </w:r>
          </w:p>
        </w:tc>
        <w:tc>
          <w:tcPr>
            <w:tcW w:w="511" w:type="pct"/>
            <w:tcBorders>
              <w:top w:val="single" w:sz="4" w:space="0" w:color="auto"/>
              <w:left w:val="single" w:sz="4" w:space="0" w:color="auto"/>
              <w:bottom w:val="single" w:sz="4" w:space="0" w:color="auto"/>
              <w:right w:val="single" w:sz="4" w:space="0" w:color="auto"/>
            </w:tcBorders>
            <w:vAlign w:val="center"/>
          </w:tcPr>
          <w:p w14:paraId="61AE5E76"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数量</w:t>
            </w:r>
          </w:p>
        </w:tc>
        <w:tc>
          <w:tcPr>
            <w:tcW w:w="537" w:type="pct"/>
            <w:tcBorders>
              <w:top w:val="single" w:sz="4" w:space="0" w:color="auto"/>
              <w:left w:val="single" w:sz="4" w:space="0" w:color="auto"/>
              <w:bottom w:val="single" w:sz="4" w:space="0" w:color="auto"/>
              <w:right w:val="single" w:sz="4" w:space="0" w:color="auto"/>
            </w:tcBorders>
            <w:vAlign w:val="center"/>
          </w:tcPr>
          <w:p w14:paraId="0B24DADC"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单价</w:t>
            </w:r>
          </w:p>
        </w:tc>
        <w:tc>
          <w:tcPr>
            <w:tcW w:w="934" w:type="pct"/>
            <w:tcBorders>
              <w:top w:val="single" w:sz="4" w:space="0" w:color="auto"/>
              <w:left w:val="single" w:sz="4" w:space="0" w:color="auto"/>
              <w:bottom w:val="single" w:sz="4" w:space="0" w:color="auto"/>
              <w:right w:val="single" w:sz="4" w:space="0" w:color="auto"/>
            </w:tcBorders>
            <w:vAlign w:val="center"/>
          </w:tcPr>
          <w:p w14:paraId="0BE32F3C"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金额</w:t>
            </w:r>
          </w:p>
        </w:tc>
      </w:tr>
      <w:tr w:rsidR="00193D5E" w14:paraId="42BFAB89"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2AE8D928"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06450EB7"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297A708B"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39A2CBA"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4DB80EC"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70C899"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56DD0E6F"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3D910EE2"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3C37638"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43330C5A"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8277A1B"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258F898"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5EC099F7"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14994EB"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EC903F4"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3EA33E7E"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DBBF451"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6DC811F"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46A9A02"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E2D8F98"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51147A0"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5F50470"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87A180C"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3C892D3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7CB5F028"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52ABED7"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4415CC7A"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E715A96"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54BA7E33"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FD9161E"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FC02ADD"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3C9EF26C"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64993DA"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EE621B1"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6F140B4"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01FED41B"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2EF278A5"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5CDA2DB"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1419DEDE"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61CA8147"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373585A1"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49A37AAA"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223404F9"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8F5555F"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5D7C4BE6"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A0EE8B"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4943EB02"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2CFF65F0"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64D4A81"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57BE6F22"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06F3DBC"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6CCC6DEE"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0FA339A"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BCFBD1B"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76B134E"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0284ABE7"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6EB9C261"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73C774CA"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055DF6CF"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B1CC706"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71B71F87"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8AB65DB"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16E2E7B"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4BA9F1B5"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6E9AA6F7"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6CE0C1BD"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50B8468E"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2D2320BB"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6D20D4FA"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04D8AC"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194D9901"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7483626F"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3004978F"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3617832F"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4FBBD7AC"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4A89B8EE"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60FEF803"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54EA85"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BEFBF1C"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4C17736E"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6868ECAB"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48F827CD"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5D856E91"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7A4B3AED"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09B59BBB"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834C470"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16F6C1F1"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414246D3"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14B9E6AF"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2AF21D8A"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5FABE59"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54656087"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34005576"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A10DBCE"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799A336"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14B9A814" w14:textId="77777777">
        <w:trPr>
          <w:trHeight w:val="601"/>
        </w:trPr>
        <w:tc>
          <w:tcPr>
            <w:tcW w:w="804" w:type="pct"/>
            <w:tcBorders>
              <w:top w:val="single" w:sz="4" w:space="0" w:color="auto"/>
              <w:left w:val="single" w:sz="4" w:space="0" w:color="auto"/>
              <w:bottom w:val="single" w:sz="4" w:space="0" w:color="auto"/>
              <w:right w:val="single" w:sz="4" w:space="0" w:color="auto"/>
            </w:tcBorders>
            <w:vAlign w:val="center"/>
          </w:tcPr>
          <w:p w14:paraId="042AFC77" w14:textId="77777777" w:rsidR="00193D5E" w:rsidRDefault="00193D5E">
            <w:pPr>
              <w:spacing w:line="460" w:lineRule="exact"/>
              <w:jc w:val="center"/>
              <w:rPr>
                <w:rFonts w:ascii="仿宋" w:eastAsia="仿宋" w:hAnsi="仿宋" w:cs="仿宋"/>
                <w:color w:val="000000" w:themeColor="text1"/>
                <w:sz w:val="24"/>
                <w:szCs w:val="24"/>
              </w:rPr>
            </w:pPr>
          </w:p>
        </w:tc>
        <w:tc>
          <w:tcPr>
            <w:tcW w:w="856" w:type="pct"/>
            <w:tcBorders>
              <w:top w:val="single" w:sz="4" w:space="0" w:color="auto"/>
              <w:left w:val="single" w:sz="4" w:space="0" w:color="auto"/>
              <w:bottom w:val="single" w:sz="4" w:space="0" w:color="auto"/>
              <w:right w:val="single" w:sz="4" w:space="0" w:color="auto"/>
            </w:tcBorders>
            <w:vAlign w:val="center"/>
          </w:tcPr>
          <w:p w14:paraId="52C76BD3" w14:textId="77777777" w:rsidR="00193D5E" w:rsidRDefault="00193D5E">
            <w:pPr>
              <w:spacing w:line="460" w:lineRule="exact"/>
              <w:jc w:val="center"/>
              <w:rPr>
                <w:rFonts w:ascii="仿宋" w:eastAsia="仿宋" w:hAnsi="仿宋" w:cs="仿宋"/>
                <w:color w:val="000000" w:themeColor="text1"/>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F0F6619" w14:textId="77777777" w:rsidR="00193D5E" w:rsidRDefault="00193D5E">
            <w:pPr>
              <w:spacing w:line="460" w:lineRule="exact"/>
              <w:jc w:val="center"/>
              <w:rPr>
                <w:rFonts w:ascii="仿宋" w:eastAsia="仿宋" w:hAnsi="仿宋" w:cs="仿宋"/>
                <w:color w:val="000000" w:themeColor="text1"/>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tcPr>
          <w:p w14:paraId="6BF1D6CE" w14:textId="77777777" w:rsidR="00193D5E" w:rsidRDefault="00193D5E">
            <w:pPr>
              <w:spacing w:line="460" w:lineRule="exact"/>
              <w:jc w:val="center"/>
              <w:rPr>
                <w:rFonts w:ascii="仿宋" w:eastAsia="仿宋" w:hAnsi="仿宋" w:cs="仿宋"/>
                <w:color w:val="000000" w:themeColor="text1"/>
                <w:sz w:val="24"/>
                <w:szCs w:val="24"/>
              </w:rPr>
            </w:pPr>
          </w:p>
        </w:tc>
        <w:tc>
          <w:tcPr>
            <w:tcW w:w="511" w:type="pct"/>
            <w:tcBorders>
              <w:top w:val="single" w:sz="4" w:space="0" w:color="auto"/>
              <w:left w:val="single" w:sz="4" w:space="0" w:color="auto"/>
              <w:bottom w:val="single" w:sz="4" w:space="0" w:color="auto"/>
              <w:right w:val="single" w:sz="4" w:space="0" w:color="auto"/>
            </w:tcBorders>
            <w:vAlign w:val="center"/>
          </w:tcPr>
          <w:p w14:paraId="6831E5C2" w14:textId="77777777" w:rsidR="00193D5E" w:rsidRDefault="00193D5E">
            <w:pPr>
              <w:spacing w:line="460" w:lineRule="exact"/>
              <w:jc w:val="center"/>
              <w:rPr>
                <w:rFonts w:ascii="仿宋" w:eastAsia="仿宋" w:hAnsi="仿宋" w:cs="仿宋"/>
                <w:color w:val="000000" w:themeColor="text1"/>
                <w:sz w:val="24"/>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D4F877" w14:textId="77777777" w:rsidR="00193D5E" w:rsidRDefault="00193D5E">
            <w:pPr>
              <w:spacing w:line="460" w:lineRule="exact"/>
              <w:jc w:val="center"/>
              <w:rPr>
                <w:rFonts w:ascii="仿宋" w:eastAsia="仿宋" w:hAnsi="仿宋" w:cs="仿宋"/>
                <w:color w:val="000000" w:themeColor="text1"/>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FB3F304" w14:textId="77777777" w:rsidR="00193D5E" w:rsidRDefault="00193D5E">
            <w:pPr>
              <w:spacing w:line="460" w:lineRule="exact"/>
              <w:jc w:val="center"/>
              <w:rPr>
                <w:rFonts w:ascii="仿宋" w:eastAsia="仿宋" w:hAnsi="仿宋" w:cs="仿宋"/>
                <w:color w:val="000000" w:themeColor="text1"/>
                <w:sz w:val="24"/>
                <w:szCs w:val="24"/>
              </w:rPr>
            </w:pPr>
          </w:p>
        </w:tc>
      </w:tr>
      <w:tr w:rsidR="00193D5E" w14:paraId="592F25AA" w14:textId="77777777">
        <w:trPr>
          <w:trHeight w:val="601"/>
        </w:trPr>
        <w:tc>
          <w:tcPr>
            <w:tcW w:w="1661" w:type="pct"/>
            <w:gridSpan w:val="2"/>
            <w:tcBorders>
              <w:top w:val="single" w:sz="4" w:space="0" w:color="auto"/>
              <w:left w:val="single" w:sz="4" w:space="0" w:color="auto"/>
              <w:bottom w:val="single" w:sz="4" w:space="0" w:color="auto"/>
              <w:right w:val="single" w:sz="4" w:space="0" w:color="auto"/>
            </w:tcBorders>
            <w:vAlign w:val="center"/>
          </w:tcPr>
          <w:p w14:paraId="60280B08" w14:textId="77777777" w:rsidR="00193D5E" w:rsidRDefault="00E60A59">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合同总价款（大写）</w:t>
            </w:r>
          </w:p>
        </w:tc>
        <w:tc>
          <w:tcPr>
            <w:tcW w:w="3339" w:type="pct"/>
            <w:gridSpan w:val="5"/>
            <w:tcBorders>
              <w:top w:val="single" w:sz="4" w:space="0" w:color="auto"/>
              <w:left w:val="single" w:sz="4" w:space="0" w:color="auto"/>
              <w:bottom w:val="single" w:sz="4" w:space="0" w:color="auto"/>
              <w:right w:val="single" w:sz="4" w:space="0" w:color="auto"/>
            </w:tcBorders>
            <w:vAlign w:val="center"/>
          </w:tcPr>
          <w:p w14:paraId="04A5D185" w14:textId="77777777" w:rsidR="00193D5E" w:rsidRDefault="00193D5E">
            <w:pPr>
              <w:spacing w:line="460" w:lineRule="exact"/>
              <w:jc w:val="center"/>
              <w:rPr>
                <w:rFonts w:ascii="仿宋" w:eastAsia="仿宋" w:hAnsi="仿宋" w:cs="仿宋"/>
                <w:color w:val="000000" w:themeColor="text1"/>
                <w:sz w:val="24"/>
                <w:szCs w:val="24"/>
              </w:rPr>
            </w:pPr>
          </w:p>
        </w:tc>
      </w:tr>
    </w:tbl>
    <w:p w14:paraId="27C37CE0"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买方（盖章） ：               法定代表人(委托代理人）：</w:t>
      </w:r>
    </w:p>
    <w:p w14:paraId="62E46532" w14:textId="77777777" w:rsidR="00193D5E" w:rsidRDefault="00193D5E">
      <w:pPr>
        <w:spacing w:line="460" w:lineRule="exact"/>
        <w:rPr>
          <w:rFonts w:ascii="仿宋" w:eastAsia="仿宋" w:hAnsi="仿宋" w:cs="仿宋"/>
          <w:b/>
          <w:color w:val="000000" w:themeColor="text1"/>
          <w:sz w:val="24"/>
          <w:szCs w:val="24"/>
        </w:rPr>
      </w:pPr>
    </w:p>
    <w:p w14:paraId="6349491B" w14:textId="77777777" w:rsidR="00193D5E" w:rsidRDefault="00E60A59">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卖方（盖章） ：               法定代表人(委托代理人）：</w:t>
      </w:r>
    </w:p>
    <w:p w14:paraId="33C06B14" w14:textId="77777777" w:rsidR="00193D5E" w:rsidRDefault="00193D5E">
      <w:pPr>
        <w:spacing w:line="460" w:lineRule="exact"/>
        <w:jc w:val="left"/>
        <w:rPr>
          <w:rFonts w:ascii="仿宋" w:eastAsia="仿宋" w:hAnsi="仿宋" w:cs="仿宋"/>
          <w:b/>
          <w:color w:val="000000" w:themeColor="text1"/>
          <w:sz w:val="24"/>
          <w:szCs w:val="24"/>
        </w:rPr>
      </w:pPr>
    </w:p>
    <w:p w14:paraId="36DC0FA0" w14:textId="77777777" w:rsidR="00193D5E" w:rsidRDefault="00E60A59">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时间：     年   月   日</w:t>
      </w:r>
    </w:p>
    <w:p w14:paraId="4190D165" w14:textId="77777777" w:rsidR="00193D5E" w:rsidRDefault="00193D5E">
      <w:pPr>
        <w:pStyle w:val="a0"/>
        <w:rPr>
          <w:rFonts w:ascii="仿宋" w:eastAsia="仿宋" w:hAnsi="仿宋" w:cs="仿宋"/>
          <w:b/>
          <w:color w:val="000000" w:themeColor="text1"/>
          <w:sz w:val="24"/>
          <w:szCs w:val="24"/>
        </w:rPr>
      </w:pPr>
    </w:p>
    <w:p w14:paraId="5C0BF16E" w14:textId="77777777" w:rsidR="00193D5E" w:rsidRDefault="00193D5E">
      <w:pPr>
        <w:pStyle w:val="a0"/>
        <w:rPr>
          <w:rFonts w:ascii="仿宋" w:eastAsia="仿宋" w:hAnsi="仿宋" w:cs="仿宋"/>
          <w:b/>
          <w:color w:val="000000" w:themeColor="text1"/>
          <w:sz w:val="24"/>
          <w:szCs w:val="24"/>
        </w:rPr>
      </w:pPr>
    </w:p>
    <w:p w14:paraId="782ECF11" w14:textId="77777777" w:rsidR="00193D5E" w:rsidRDefault="00193D5E">
      <w:pPr>
        <w:pStyle w:val="a0"/>
        <w:rPr>
          <w:rFonts w:ascii="仿宋" w:eastAsia="仿宋" w:hAnsi="仿宋" w:cs="仿宋"/>
          <w:b/>
          <w:color w:val="000000" w:themeColor="text1"/>
          <w:sz w:val="24"/>
          <w:szCs w:val="24"/>
        </w:rPr>
      </w:pPr>
    </w:p>
    <w:p w14:paraId="0E6EB991" w14:textId="77777777" w:rsidR="00193D5E" w:rsidRDefault="00E60A59">
      <w:pPr>
        <w:widowControl/>
        <w:spacing w:line="15" w:lineRule="auto"/>
        <w:jc w:val="center"/>
        <w:textAlignment w:val="baseline"/>
        <w:rPr>
          <w:rStyle w:val="NormalCharacter"/>
          <w:rFonts w:ascii="仿宋" w:eastAsia="仿宋" w:hAnsi="仿宋" w:cs="仿宋"/>
          <w:bCs/>
          <w:sz w:val="24"/>
          <w:szCs w:val="24"/>
        </w:rPr>
      </w:pPr>
      <w:r>
        <w:rPr>
          <w:rStyle w:val="NormalCharacter"/>
          <w:rFonts w:ascii="仿宋" w:eastAsia="仿宋" w:hAnsi="仿宋" w:cs="仿宋" w:hint="eastAsia"/>
          <w:bCs/>
          <w:sz w:val="24"/>
          <w:szCs w:val="24"/>
        </w:rPr>
        <w:lastRenderedPageBreak/>
        <w:t>学校教育发展基金会资助学校项目协议书</w:t>
      </w:r>
    </w:p>
    <w:p w14:paraId="0C14D68B" w14:textId="77777777" w:rsidR="00193D5E" w:rsidRDefault="00193D5E">
      <w:pPr>
        <w:widowControl/>
        <w:spacing w:line="15" w:lineRule="auto"/>
        <w:jc w:val="center"/>
        <w:textAlignment w:val="baseline"/>
        <w:rPr>
          <w:rStyle w:val="NormalCharacter"/>
          <w:rFonts w:ascii="仿宋" w:eastAsia="仿宋" w:hAnsi="仿宋" w:cs="仿宋"/>
          <w:bCs/>
          <w:sz w:val="24"/>
          <w:szCs w:val="24"/>
        </w:rPr>
      </w:pPr>
    </w:p>
    <w:p w14:paraId="05552145" w14:textId="77777777" w:rsidR="00193D5E" w:rsidRDefault="00E60A59">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甲方：江西师范大学教育发展基金会</w:t>
      </w:r>
    </w:p>
    <w:p w14:paraId="4D7CDD7A" w14:textId="77777777" w:rsidR="00193D5E" w:rsidRDefault="00E60A59">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乙方：江西师范大学</w:t>
      </w:r>
    </w:p>
    <w:p w14:paraId="75320A23" w14:textId="77777777" w:rsidR="00193D5E" w:rsidRDefault="00E60A59">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根据学校建设发展需要，依据《江西师范大学教育发展基金会章程》和《教育部 财政部 民政部关于加强中央部门所属高校教育基金会财务管理的若干意见》（</w:t>
      </w:r>
      <w:proofErr w:type="gramStart"/>
      <w:r>
        <w:rPr>
          <w:rFonts w:ascii="仿宋" w:eastAsia="仿宋" w:hAnsi="仿宋" w:cs="仿宋" w:hint="eastAsia"/>
          <w:kern w:val="0"/>
          <w:sz w:val="24"/>
          <w:szCs w:val="24"/>
        </w:rPr>
        <w:t>教财【2014】</w:t>
      </w:r>
      <w:proofErr w:type="gramEnd"/>
      <w:r>
        <w:rPr>
          <w:rFonts w:ascii="仿宋" w:eastAsia="仿宋" w:hAnsi="仿宋" w:cs="仿宋" w:hint="eastAsia"/>
          <w:kern w:val="0"/>
          <w:sz w:val="24"/>
          <w:szCs w:val="24"/>
        </w:rPr>
        <w:t>3号），以及江西师范大学相关项目的建设（设施设备采购、维修改造、基础建设等）管理、财务管理、审计监督等办法，学校教育发展基金会（以下简称甲方）与江西师范大学（以下简称乙方）经协商，就甲方资助乙方____________________________________________________项目建设（以下简称资助项目）事宜达成</w:t>
      </w:r>
      <w:proofErr w:type="gramStart"/>
      <w:r>
        <w:rPr>
          <w:rFonts w:ascii="仿宋" w:eastAsia="仿宋" w:hAnsi="仿宋" w:cs="仿宋" w:hint="eastAsia"/>
          <w:kern w:val="0"/>
          <w:sz w:val="24"/>
          <w:szCs w:val="24"/>
        </w:rPr>
        <w:t>如如</w:t>
      </w:r>
      <w:proofErr w:type="gramEnd"/>
      <w:r>
        <w:rPr>
          <w:rFonts w:ascii="仿宋" w:eastAsia="仿宋" w:hAnsi="仿宋" w:cs="仿宋" w:hint="eastAsia"/>
          <w:kern w:val="0"/>
          <w:sz w:val="24"/>
          <w:szCs w:val="24"/>
        </w:rPr>
        <w:t>下协议：</w:t>
      </w:r>
    </w:p>
    <w:p w14:paraId="70AADED0" w14:textId="77777777" w:rsidR="00193D5E" w:rsidRDefault="00E60A59">
      <w:pPr>
        <w:widowControl/>
        <w:spacing w:line="540" w:lineRule="exact"/>
        <w:ind w:firstLineChars="200" w:firstLine="482"/>
        <w:textAlignment w:val="baseline"/>
        <w:rPr>
          <w:rFonts w:ascii="仿宋" w:eastAsia="仿宋" w:hAnsi="仿宋" w:cs="仿宋"/>
          <w:kern w:val="0"/>
          <w:sz w:val="24"/>
          <w:szCs w:val="24"/>
        </w:rPr>
      </w:pPr>
      <w:r>
        <w:rPr>
          <w:rFonts w:ascii="仿宋" w:eastAsia="仿宋" w:hAnsi="仿宋" w:cs="仿宋" w:hint="eastAsia"/>
          <w:b/>
          <w:kern w:val="0"/>
          <w:sz w:val="24"/>
          <w:szCs w:val="24"/>
        </w:rPr>
        <w:t>一、共同目标：</w:t>
      </w:r>
      <w:r>
        <w:rPr>
          <w:rFonts w:ascii="仿宋" w:eastAsia="仿宋" w:hAnsi="仿宋" w:cs="仿宋" w:hint="eastAsia"/>
          <w:kern w:val="0"/>
          <w:sz w:val="24"/>
          <w:szCs w:val="24"/>
        </w:rPr>
        <w:t>规范、有序、高效，确保项目建设质量、有效防范各类风险，责任明确、监管有力、程序到位、可追溯。</w:t>
      </w:r>
    </w:p>
    <w:p w14:paraId="51793274" w14:textId="77777777" w:rsidR="00193D5E" w:rsidRDefault="00E60A59">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二、甲方职责</w:t>
      </w:r>
    </w:p>
    <w:p w14:paraId="6DA5B8B0" w14:textId="77777777" w:rsidR="00193D5E" w:rsidRDefault="00E60A59">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1.甲方按基金会章程、基金会和学校财务管理相关规定，依法依规提供乙方依法依规立项的资助项目的资金来源。</w:t>
      </w:r>
    </w:p>
    <w:p w14:paraId="0B9D3911" w14:textId="77777777" w:rsidR="00193D5E" w:rsidRDefault="00E60A59">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2.甲方在乙方履行本协议乙方职责第1点并提交相关材料后，依据基金会章程、基金会和学校财务管理相关规定及项目合同约定结算和支付。</w:t>
      </w:r>
    </w:p>
    <w:p w14:paraId="4C6F9BC2" w14:textId="77777777" w:rsidR="00193D5E" w:rsidRDefault="00E60A59">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3.甲方在本协议签订后，将项目所有权捐赠给乙方，乙方拥有该捐赠项目的所有权。</w:t>
      </w:r>
    </w:p>
    <w:p w14:paraId="233C7249" w14:textId="77777777" w:rsidR="00193D5E" w:rsidRDefault="00E60A59">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三、乙方职责</w:t>
      </w:r>
    </w:p>
    <w:p w14:paraId="230882EE" w14:textId="77777777" w:rsidR="00193D5E" w:rsidRDefault="00E60A59">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1.乙方将资助项目纳入乙方出资建设的项目同等管理和监督，相关职能部门和实施单位等按各自职能履行管理和监督责任，项目实施单位按学校出资建设的项目审批流程办理财务审批手续。</w:t>
      </w:r>
    </w:p>
    <w:p w14:paraId="0A4455A4" w14:textId="77777777" w:rsidR="00193D5E" w:rsidRDefault="00E60A59">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2.乙方严格遵守国家、省和行业相关法律法规及学校相关规定和办法等现行相关文件要求，包括但不限于《江西师范大学招标采购管理办法》（</w:t>
      </w:r>
      <w:proofErr w:type="gramStart"/>
      <w:r>
        <w:rPr>
          <w:rFonts w:ascii="仿宋" w:eastAsia="仿宋" w:hAnsi="仿宋" w:cs="仿宋" w:hint="eastAsia"/>
          <w:kern w:val="0"/>
          <w:sz w:val="24"/>
          <w:szCs w:val="24"/>
        </w:rPr>
        <w:t>校发〔2017〕</w:t>
      </w:r>
      <w:proofErr w:type="gramEnd"/>
      <w:r>
        <w:rPr>
          <w:rFonts w:ascii="仿宋" w:eastAsia="仿宋" w:hAnsi="仿宋" w:cs="仿宋" w:hint="eastAsia"/>
          <w:kern w:val="0"/>
          <w:sz w:val="24"/>
          <w:szCs w:val="24"/>
        </w:rPr>
        <w:lastRenderedPageBreak/>
        <w:t>118号）、《〈江西师范大学招标采购管理办法〉补充规定》（</w:t>
      </w:r>
      <w:proofErr w:type="gramStart"/>
      <w:r>
        <w:rPr>
          <w:rFonts w:ascii="仿宋" w:eastAsia="仿宋" w:hAnsi="仿宋" w:cs="仿宋" w:hint="eastAsia"/>
          <w:kern w:val="0"/>
          <w:sz w:val="24"/>
          <w:szCs w:val="24"/>
        </w:rPr>
        <w:t>校发〔2019</w:t>
      </w:r>
      <w:proofErr w:type="gramEnd"/>
      <w:r>
        <w:rPr>
          <w:rFonts w:ascii="仿宋" w:eastAsia="仿宋" w:hAnsi="仿宋" w:cs="仿宋" w:hint="eastAsia"/>
          <w:kern w:val="0"/>
          <w:sz w:val="24"/>
          <w:szCs w:val="24"/>
        </w:rPr>
        <w:t>〕111号）、《江西师范大学物资“验收--审验”工作细则（试行）》（</w:t>
      </w:r>
      <w:proofErr w:type="gramStart"/>
      <w:r>
        <w:rPr>
          <w:rFonts w:ascii="仿宋" w:eastAsia="仿宋" w:hAnsi="仿宋" w:cs="仿宋" w:hint="eastAsia"/>
          <w:kern w:val="0"/>
          <w:sz w:val="24"/>
          <w:szCs w:val="24"/>
        </w:rPr>
        <w:t>校发〔2018</w:t>
      </w:r>
      <w:proofErr w:type="gramEnd"/>
      <w:r>
        <w:rPr>
          <w:rFonts w:ascii="仿宋" w:eastAsia="仿宋" w:hAnsi="仿宋" w:cs="仿宋" w:hint="eastAsia"/>
          <w:kern w:val="0"/>
          <w:sz w:val="24"/>
          <w:szCs w:val="24"/>
        </w:rPr>
        <w:t>〕77号）、《江西师范大学物资采购审计监督暂行办法》(</w:t>
      </w:r>
      <w:proofErr w:type="gramStart"/>
      <w:r>
        <w:rPr>
          <w:rFonts w:ascii="仿宋" w:eastAsia="仿宋" w:hAnsi="仿宋" w:cs="仿宋" w:hint="eastAsia"/>
          <w:kern w:val="0"/>
          <w:sz w:val="24"/>
          <w:szCs w:val="24"/>
        </w:rPr>
        <w:t>校发〔2020</w:t>
      </w:r>
      <w:proofErr w:type="gramEnd"/>
      <w:r>
        <w:rPr>
          <w:rFonts w:ascii="仿宋" w:eastAsia="仿宋" w:hAnsi="仿宋" w:cs="仿宋" w:hint="eastAsia"/>
          <w:kern w:val="0"/>
          <w:sz w:val="24"/>
          <w:szCs w:val="24"/>
        </w:rPr>
        <w:t>〕113号)和《江西师范大学基本建设工程项目结算审计办法》（</w:t>
      </w:r>
      <w:proofErr w:type="gramStart"/>
      <w:r>
        <w:rPr>
          <w:rFonts w:ascii="仿宋" w:eastAsia="仿宋" w:hAnsi="仿宋" w:cs="仿宋" w:hint="eastAsia"/>
          <w:kern w:val="0"/>
          <w:sz w:val="24"/>
          <w:szCs w:val="24"/>
        </w:rPr>
        <w:t>校发〔2020</w:t>
      </w:r>
      <w:proofErr w:type="gramEnd"/>
      <w:r>
        <w:rPr>
          <w:rFonts w:ascii="仿宋" w:eastAsia="仿宋" w:hAnsi="仿宋" w:cs="仿宋" w:hint="eastAsia"/>
          <w:kern w:val="0"/>
          <w:sz w:val="24"/>
          <w:szCs w:val="24"/>
        </w:rPr>
        <w:t>〕112号）《江西师范大学经费支出管理办法（暂行）》（</w:t>
      </w:r>
      <w:proofErr w:type="gramStart"/>
      <w:r>
        <w:rPr>
          <w:rFonts w:ascii="仿宋" w:eastAsia="仿宋" w:hAnsi="仿宋" w:cs="仿宋" w:hint="eastAsia"/>
          <w:kern w:val="0"/>
          <w:sz w:val="24"/>
          <w:szCs w:val="24"/>
        </w:rPr>
        <w:t>校发〔2019</w:t>
      </w:r>
      <w:proofErr w:type="gramEnd"/>
      <w:r>
        <w:rPr>
          <w:rFonts w:ascii="仿宋" w:eastAsia="仿宋" w:hAnsi="仿宋" w:cs="仿宋" w:hint="eastAsia"/>
          <w:kern w:val="0"/>
          <w:sz w:val="24"/>
          <w:szCs w:val="24"/>
        </w:rPr>
        <w:t>〕41号）等，全权负责该项目的立项、招标、签约、实施、监管、安全、验收、入库、审计、结算、财务监管及支付审批、使用等，承担对项目管理的所有责任。</w:t>
      </w:r>
    </w:p>
    <w:p w14:paraId="4EDAAB6B" w14:textId="77777777" w:rsidR="00193D5E" w:rsidRDefault="00E60A59">
      <w:pPr>
        <w:widowControl/>
        <w:spacing w:line="540" w:lineRule="exact"/>
        <w:ind w:firstLineChars="200" w:firstLine="480"/>
        <w:textAlignment w:val="baseline"/>
        <w:rPr>
          <w:rFonts w:ascii="仿宋" w:eastAsia="仿宋" w:hAnsi="仿宋" w:cs="仿宋"/>
          <w:kern w:val="0"/>
          <w:sz w:val="24"/>
          <w:szCs w:val="24"/>
        </w:rPr>
      </w:pPr>
      <w:r>
        <w:rPr>
          <w:rFonts w:ascii="仿宋" w:eastAsia="仿宋" w:hAnsi="仿宋" w:cs="仿宋" w:hint="eastAsia"/>
          <w:kern w:val="0"/>
          <w:sz w:val="24"/>
          <w:szCs w:val="24"/>
        </w:rPr>
        <w:t>3.按乙方出资建设的项目管理要求整理和保存完备的项目建设材料，应向甲方提交一套，对材料真实性负责。同时，乙方对捐赠的资产按乙方资产管理要求进行登记造册、严格管理与使用，并负责各类统计和上报等工作。</w:t>
      </w:r>
    </w:p>
    <w:p w14:paraId="554E42A0" w14:textId="77777777" w:rsidR="00193D5E" w:rsidRDefault="00E60A59">
      <w:pPr>
        <w:widowControl/>
        <w:spacing w:line="540" w:lineRule="exact"/>
        <w:ind w:firstLineChars="200" w:firstLine="482"/>
        <w:textAlignment w:val="baseline"/>
        <w:rPr>
          <w:rFonts w:ascii="仿宋" w:eastAsia="仿宋" w:hAnsi="仿宋" w:cs="仿宋"/>
          <w:b/>
          <w:kern w:val="0"/>
          <w:sz w:val="24"/>
          <w:szCs w:val="24"/>
        </w:rPr>
      </w:pPr>
      <w:r>
        <w:rPr>
          <w:rFonts w:ascii="仿宋" w:eastAsia="仿宋" w:hAnsi="仿宋" w:cs="仿宋" w:hint="eastAsia"/>
          <w:b/>
          <w:kern w:val="0"/>
          <w:sz w:val="24"/>
          <w:szCs w:val="24"/>
        </w:rPr>
        <w:t>三、其它</w:t>
      </w:r>
    </w:p>
    <w:p w14:paraId="5A209CD7" w14:textId="77777777" w:rsidR="00193D5E" w:rsidRDefault="00E60A59">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1.乙方相关职能部门和实施单位未</w:t>
      </w:r>
      <w:r>
        <w:rPr>
          <w:rFonts w:ascii="仿宋" w:eastAsia="仿宋" w:hAnsi="仿宋" w:cs="仿宋" w:hint="eastAsia"/>
          <w:color w:val="000000"/>
          <w:sz w:val="24"/>
          <w:szCs w:val="24"/>
          <w:shd w:val="clear" w:color="auto" w:fill="FFFFFF"/>
        </w:rPr>
        <w:t>按学校相关规定或相关程序履行职责，或办理手续不到位而影响项目进程、质量和经费支付，甲方不承担任何责任。</w:t>
      </w:r>
    </w:p>
    <w:p w14:paraId="03B84074" w14:textId="77777777" w:rsidR="00193D5E" w:rsidRDefault="00E60A59">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2.甲方只一次性提供该捐赠项目，不负责项目建设完成后的维修和保养。</w:t>
      </w:r>
    </w:p>
    <w:p w14:paraId="5F60F980" w14:textId="77777777" w:rsidR="00193D5E" w:rsidRDefault="00E60A59">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3.在执行过程中，如果双方有因不可预测的因素导致在双方之间可能产生的一切争论、异议或纠纷，经双方协商解决。</w:t>
      </w:r>
    </w:p>
    <w:p w14:paraId="61576C2B" w14:textId="77777777" w:rsidR="00193D5E" w:rsidRDefault="00E60A59">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4.本协议一式肆份，甲乙双方各两份，具有相同的法律效力。</w:t>
      </w:r>
    </w:p>
    <w:p w14:paraId="524B0CDC" w14:textId="77777777" w:rsidR="00193D5E" w:rsidRDefault="00E60A59">
      <w:pPr>
        <w:widowControl/>
        <w:spacing w:line="540" w:lineRule="exact"/>
        <w:ind w:firstLineChars="200" w:firstLine="48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5.本协议自双方签字盖章之日起生效，有效期至本项目按项目合同要求结算结束。</w:t>
      </w:r>
    </w:p>
    <w:p w14:paraId="011C611E" w14:textId="77777777" w:rsidR="00193D5E" w:rsidRDefault="00E60A59">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甲方： 江西师范大学教育发展基金会（盖章）     乙方：江西师范大学（盖章）</w:t>
      </w:r>
    </w:p>
    <w:p w14:paraId="7E04C447" w14:textId="77777777" w:rsidR="00193D5E" w:rsidRDefault="00E60A59">
      <w:pPr>
        <w:widowControl/>
        <w:spacing w:line="560" w:lineRule="exact"/>
        <w:ind w:firstLineChars="500" w:firstLine="1200"/>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 xml:space="preserve">                </w:t>
      </w:r>
    </w:p>
    <w:p w14:paraId="361505BC" w14:textId="77777777" w:rsidR="00193D5E" w:rsidRDefault="00E60A59">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理事长或授权代表人：                           校长或授权代表人：</w:t>
      </w:r>
    </w:p>
    <w:p w14:paraId="3698883B" w14:textId="77777777" w:rsidR="00193D5E" w:rsidRDefault="00E60A59">
      <w:pPr>
        <w:widowControl/>
        <w:spacing w:line="560" w:lineRule="exact"/>
        <w:textAlignment w:val="baseline"/>
        <w:rPr>
          <w:rStyle w:val="NormalCharacter"/>
          <w:rFonts w:ascii="仿宋" w:eastAsia="仿宋" w:hAnsi="仿宋" w:cs="仿宋"/>
          <w:kern w:val="0"/>
          <w:sz w:val="24"/>
          <w:szCs w:val="24"/>
        </w:rPr>
      </w:pPr>
      <w:r>
        <w:rPr>
          <w:rStyle w:val="NormalCharacter"/>
          <w:rFonts w:ascii="仿宋" w:eastAsia="仿宋" w:hAnsi="仿宋" w:cs="仿宋" w:hint="eastAsia"/>
          <w:kern w:val="0"/>
          <w:sz w:val="24"/>
          <w:szCs w:val="24"/>
        </w:rPr>
        <w:t xml:space="preserve">                                                    </w:t>
      </w:r>
    </w:p>
    <w:p w14:paraId="14311186" w14:textId="77777777" w:rsidR="00193D5E" w:rsidRDefault="00E60A59">
      <w:pPr>
        <w:widowControl/>
        <w:spacing w:line="560" w:lineRule="exact"/>
        <w:textAlignment w:val="baseline"/>
        <w:rPr>
          <w:rStyle w:val="NormalCharacter"/>
          <w:rFonts w:ascii="仿宋" w:eastAsia="仿宋" w:hAnsi="仿宋" w:cs="仿宋"/>
          <w:kern w:val="0"/>
          <w:sz w:val="24"/>
          <w:szCs w:val="24"/>
          <w:u w:val="single"/>
        </w:rPr>
      </w:pPr>
      <w:r>
        <w:rPr>
          <w:rStyle w:val="NormalCharacter"/>
          <w:rFonts w:ascii="仿宋" w:eastAsia="仿宋" w:hAnsi="仿宋" w:cs="仿宋" w:hint="eastAsia"/>
          <w:kern w:val="0"/>
          <w:sz w:val="24"/>
          <w:szCs w:val="24"/>
        </w:rPr>
        <w:t>签订时间：                                     签订时间：</w:t>
      </w:r>
    </w:p>
    <w:p w14:paraId="5F23D964" w14:textId="77777777" w:rsidR="00193D5E" w:rsidRDefault="00193D5E">
      <w:pPr>
        <w:pStyle w:val="a0"/>
        <w:rPr>
          <w:rFonts w:ascii="仿宋" w:eastAsia="仿宋" w:hAnsi="仿宋" w:cs="仿宋"/>
          <w:b/>
          <w:color w:val="000000" w:themeColor="text1"/>
          <w:sz w:val="24"/>
          <w:szCs w:val="24"/>
        </w:rPr>
      </w:pPr>
    </w:p>
    <w:p w14:paraId="147314F1" w14:textId="77777777" w:rsidR="00193D5E" w:rsidRDefault="00193D5E">
      <w:pPr>
        <w:pStyle w:val="a0"/>
        <w:rPr>
          <w:rFonts w:ascii="仿宋" w:eastAsia="仿宋" w:hAnsi="仿宋" w:cs="仿宋"/>
          <w:b/>
          <w:color w:val="000000" w:themeColor="text1"/>
          <w:sz w:val="24"/>
          <w:szCs w:val="24"/>
        </w:rPr>
      </w:pPr>
    </w:p>
    <w:sectPr w:rsidR="00193D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997C0" w14:textId="77777777" w:rsidR="006B0444" w:rsidRDefault="006B0444" w:rsidP="00CD2803">
      <w:r>
        <w:separator/>
      </w:r>
    </w:p>
  </w:endnote>
  <w:endnote w:type="continuationSeparator" w:id="0">
    <w:p w14:paraId="5E2961F5" w14:textId="77777777" w:rsidR="006B0444" w:rsidRDefault="006B0444" w:rsidP="00CD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6169D" w14:textId="77777777" w:rsidR="006B0444" w:rsidRDefault="006B0444" w:rsidP="00CD2803">
      <w:r>
        <w:separator/>
      </w:r>
    </w:p>
  </w:footnote>
  <w:footnote w:type="continuationSeparator" w:id="0">
    <w:p w14:paraId="79DDDF24" w14:textId="77777777" w:rsidR="006B0444" w:rsidRDefault="006B0444" w:rsidP="00CD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7C6221"/>
    <w:multiLevelType w:val="singleLevel"/>
    <w:tmpl w:val="897C6221"/>
    <w:lvl w:ilvl="0">
      <w:start w:val="8"/>
      <w:numFmt w:val="chineseCounting"/>
      <w:suff w:val="space"/>
      <w:lvlText w:val="第%1条"/>
      <w:lvlJc w:val="left"/>
      <w:rPr>
        <w:rFonts w:hint="eastAsia"/>
      </w:rPr>
    </w:lvl>
  </w:abstractNum>
  <w:abstractNum w:abstractNumId="1" w15:restartNumberingAfterBreak="0">
    <w:nsid w:val="EEEECEDB"/>
    <w:multiLevelType w:val="singleLevel"/>
    <w:tmpl w:val="EEEECEDB"/>
    <w:lvl w:ilvl="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U4MDA2NGE5OGY0MzM1ODRiODNkNGU4NTFmZWUxMGYifQ=="/>
  </w:docVars>
  <w:rsids>
    <w:rsidRoot w:val="10A537C0"/>
    <w:rsid w:val="0006106E"/>
    <w:rsid w:val="00066DD7"/>
    <w:rsid w:val="00193D5E"/>
    <w:rsid w:val="001F263C"/>
    <w:rsid w:val="0024188D"/>
    <w:rsid w:val="002423C9"/>
    <w:rsid w:val="0027166E"/>
    <w:rsid w:val="00366DF7"/>
    <w:rsid w:val="004174FA"/>
    <w:rsid w:val="00473FFF"/>
    <w:rsid w:val="004A68D6"/>
    <w:rsid w:val="00563A98"/>
    <w:rsid w:val="005C535D"/>
    <w:rsid w:val="0068565A"/>
    <w:rsid w:val="006B0444"/>
    <w:rsid w:val="006C2508"/>
    <w:rsid w:val="00790193"/>
    <w:rsid w:val="007E0BBE"/>
    <w:rsid w:val="00861C5B"/>
    <w:rsid w:val="00907100"/>
    <w:rsid w:val="00944C67"/>
    <w:rsid w:val="009A45F9"/>
    <w:rsid w:val="00A12B93"/>
    <w:rsid w:val="00B60FD9"/>
    <w:rsid w:val="00BB0D96"/>
    <w:rsid w:val="00BC76E1"/>
    <w:rsid w:val="00C31864"/>
    <w:rsid w:val="00CD2803"/>
    <w:rsid w:val="00D24F67"/>
    <w:rsid w:val="00DB71CB"/>
    <w:rsid w:val="00E108B3"/>
    <w:rsid w:val="00E60A59"/>
    <w:rsid w:val="00FA4B24"/>
    <w:rsid w:val="045B1369"/>
    <w:rsid w:val="04925E17"/>
    <w:rsid w:val="0A054A2B"/>
    <w:rsid w:val="0F35209F"/>
    <w:rsid w:val="10A537C0"/>
    <w:rsid w:val="16AB7ACD"/>
    <w:rsid w:val="1AAA4050"/>
    <w:rsid w:val="1CE001D3"/>
    <w:rsid w:val="1E4C7EE4"/>
    <w:rsid w:val="278465DF"/>
    <w:rsid w:val="33B36752"/>
    <w:rsid w:val="36052684"/>
    <w:rsid w:val="427E54DB"/>
    <w:rsid w:val="457B1DE1"/>
    <w:rsid w:val="4904456F"/>
    <w:rsid w:val="4F936CC6"/>
    <w:rsid w:val="50617D2E"/>
    <w:rsid w:val="590B6A0B"/>
    <w:rsid w:val="59D31AF5"/>
    <w:rsid w:val="70A26911"/>
    <w:rsid w:val="71997A7A"/>
    <w:rsid w:val="73B04A8A"/>
    <w:rsid w:val="765666A1"/>
    <w:rsid w:val="7C61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93E98"/>
  <w15:docId w15:val="{FA0EDB96-ECF0-4F8B-92CA-9B745579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
    <w:name w:val="reader-word-layer reader-word-s4-2"/>
    <w:basedOn w:val="a"/>
    <w:qFormat/>
    <w:pPr>
      <w:widowControl/>
      <w:spacing w:before="100" w:beforeAutospacing="1" w:after="100" w:afterAutospacing="1"/>
      <w:jc w:val="left"/>
    </w:pPr>
    <w:rPr>
      <w:rFonts w:ascii="宋体" w:hAnsi="宋体" w:cs="宋体"/>
      <w:kern w:val="0"/>
      <w:sz w:val="24"/>
      <w:szCs w:val="24"/>
    </w:rPr>
  </w:style>
  <w:style w:type="character" w:customStyle="1" w:styleId="a7">
    <w:name w:val="页眉 字符"/>
    <w:basedOn w:val="a1"/>
    <w:link w:val="a6"/>
    <w:qFormat/>
    <w:rPr>
      <w:rFonts w:ascii="Times New Roman" w:eastAsia="宋体" w:hAnsi="Times New Roman" w:cs="Times New Roman"/>
      <w:kern w:val="2"/>
      <w:sz w:val="18"/>
      <w:szCs w:val="18"/>
    </w:rPr>
  </w:style>
  <w:style w:type="character" w:customStyle="1" w:styleId="a5">
    <w:name w:val="页脚 字符"/>
    <w:basedOn w:val="a1"/>
    <w:link w:val="a4"/>
    <w:qFormat/>
    <w:rPr>
      <w:rFonts w:ascii="Times New Roman" w:eastAsia="宋体" w:hAnsi="Times New Roman" w:cs="Times New Roman"/>
      <w:kern w:val="2"/>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9F65-602A-447C-B8D6-E38C9596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1075</Words>
  <Characters>6133</Characters>
  <Application>Microsoft Office Word</Application>
  <DocSecurity>0</DocSecurity>
  <Lines>51</Lines>
  <Paragraphs>14</Paragraphs>
  <ScaleCrop>false</ScaleCrop>
  <Company>P R C</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Administrator</cp:lastModifiedBy>
  <cp:revision>14</cp:revision>
  <dcterms:created xsi:type="dcterms:W3CDTF">2021-08-30T03:59:00Z</dcterms:created>
  <dcterms:modified xsi:type="dcterms:W3CDTF">2025-10-28T01:50:00Z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A208FC2A82084C82A4688A1277E6EC25_13</vt:lpwstr>
  </property>
</Properties>
</file>