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FA796"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江西师范大学招标采购合同(服务类)</w:t>
      </w:r>
    </w:p>
    <w:p w14:paraId="09522F68" w14:textId="77777777" w:rsidR="006A7CF9" w:rsidRDefault="00A647C1">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14:paraId="67F9B7CC"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买方：  江西师范大学  （以下简称甲方）</w:t>
      </w:r>
    </w:p>
    <w:p w14:paraId="74B0C344"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w:t>
      </w:r>
      <w:proofErr w:type="gramStart"/>
      <w:r>
        <w:rPr>
          <w:rFonts w:ascii="仿宋" w:eastAsia="仿宋" w:hAnsi="仿宋" w:cs="仿宋" w:hint="eastAsia"/>
          <w:color w:val="000000" w:themeColor="text1"/>
          <w:sz w:val="24"/>
          <w:szCs w:val="24"/>
        </w:rPr>
        <w:t>陈芬儿</w:t>
      </w:r>
      <w:proofErr w:type="gramEnd"/>
    </w:p>
    <w:p w14:paraId="479297DA"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rPr>
        <w:t>12360000491015601W</w:t>
      </w:r>
    </w:p>
    <w:p w14:paraId="0FF9FD53"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卖方：          （以下简称乙方）</w:t>
      </w:r>
    </w:p>
    <w:p w14:paraId="7436099F"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                   </w:t>
      </w:r>
    </w:p>
    <w:p w14:paraId="6D26021E"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rPr>
        <w:t xml:space="preserve">                   </w:t>
      </w:r>
    </w:p>
    <w:p w14:paraId="0D771B3F"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支付方：江西师范大学教育发展基金会（以下简称丙方）</w:t>
      </w:r>
    </w:p>
    <w:p w14:paraId="0CFFB510"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w:t>
      </w:r>
      <w:r>
        <w:rPr>
          <w:rFonts w:ascii="仿宋" w:eastAsia="仿宋" w:hAnsi="仿宋" w:cs="仿宋" w:hint="eastAsia"/>
          <w:color w:val="FF0000"/>
          <w:sz w:val="24"/>
          <w:szCs w:val="24"/>
        </w:rPr>
        <w:t>蔣梅鑫</w:t>
      </w:r>
    </w:p>
    <w:p w14:paraId="6C200DDE"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组织机构代码：53360000578781480D</w:t>
      </w:r>
    </w:p>
    <w:p w14:paraId="5FF226CC" w14:textId="735EF93C" w:rsidR="006A7CF9" w:rsidRDefault="00A647C1">
      <w:pPr>
        <w:spacing w:line="4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依照《中华人民共和国民法典》、《中华人民共和国政府采购法》及其他有关法律、法规的规定，遵循平等、自愿、公平和诚实信用原则，三方就项目有关事项协商一致，特订立本合同。</w:t>
      </w:r>
    </w:p>
    <w:p w14:paraId="2E5E6D2F" w14:textId="77777777" w:rsidR="007E63CB" w:rsidRPr="00F76921" w:rsidRDefault="007E63CB" w:rsidP="007E63CB">
      <w:pPr>
        <w:spacing w:line="460" w:lineRule="exact"/>
        <w:ind w:firstLine="480"/>
        <w:rPr>
          <w:rFonts w:ascii="仿宋" w:eastAsia="仿宋" w:hAnsi="仿宋" w:cs="仿宋"/>
          <w:b/>
          <w:color w:val="000000"/>
          <w:sz w:val="24"/>
          <w:szCs w:val="24"/>
          <w:u w:val="single"/>
        </w:rPr>
      </w:pPr>
      <w:r w:rsidRPr="00F76921">
        <w:rPr>
          <w:rFonts w:ascii="仿宋" w:eastAsia="仿宋" w:hAnsi="仿宋" w:cs="仿宋" w:hint="eastAsia"/>
          <w:b/>
          <w:color w:val="000000"/>
          <w:sz w:val="24"/>
          <w:szCs w:val="24"/>
        </w:rPr>
        <w:t>项目名称：</w:t>
      </w:r>
      <w:r w:rsidRPr="00F76921">
        <w:rPr>
          <w:rFonts w:ascii="仿宋" w:eastAsia="仿宋" w:hAnsi="仿宋" w:cs="仿宋" w:hint="eastAsia"/>
          <w:b/>
          <w:color w:val="000000"/>
          <w:sz w:val="24"/>
          <w:szCs w:val="24"/>
          <w:u w:val="single"/>
        </w:rPr>
        <w:t xml:space="preserve"> </w:t>
      </w:r>
      <w:r w:rsidRPr="00F76921">
        <w:rPr>
          <w:rFonts w:ascii="仿宋" w:eastAsia="仿宋" w:hAnsi="仿宋" w:cs="仿宋"/>
          <w:b/>
          <w:color w:val="000000"/>
          <w:sz w:val="24"/>
          <w:szCs w:val="24"/>
          <w:u w:val="single"/>
        </w:rPr>
        <w:t xml:space="preserve">                             </w:t>
      </w:r>
    </w:p>
    <w:p w14:paraId="778F5D04" w14:textId="77777777" w:rsidR="007E63CB" w:rsidRPr="00F76921" w:rsidRDefault="007E63CB" w:rsidP="007E63CB">
      <w:pPr>
        <w:spacing w:line="460" w:lineRule="exact"/>
        <w:ind w:firstLineChars="200" w:firstLine="482"/>
        <w:rPr>
          <w:rFonts w:ascii="仿宋" w:eastAsia="仿宋" w:hAnsi="仿宋" w:cs="仿宋"/>
          <w:b/>
          <w:color w:val="000000"/>
          <w:sz w:val="24"/>
          <w:szCs w:val="24"/>
        </w:rPr>
      </w:pPr>
      <w:r w:rsidRPr="00F76921">
        <w:rPr>
          <w:rFonts w:ascii="仿宋" w:eastAsia="仿宋" w:hAnsi="仿宋" w:cs="仿宋" w:hint="eastAsia"/>
          <w:b/>
          <w:color w:val="000000"/>
          <w:sz w:val="24"/>
          <w:szCs w:val="24"/>
        </w:rPr>
        <w:t>采购编号：</w:t>
      </w:r>
      <w:r w:rsidRPr="00F76921">
        <w:rPr>
          <w:rFonts w:ascii="仿宋" w:eastAsia="仿宋" w:hAnsi="仿宋" w:cs="仿宋" w:hint="eastAsia"/>
          <w:b/>
          <w:color w:val="000000"/>
          <w:sz w:val="24"/>
          <w:szCs w:val="24"/>
          <w:u w:val="single"/>
        </w:rPr>
        <w:t xml:space="preserve"> </w:t>
      </w:r>
      <w:r w:rsidRPr="00F76921">
        <w:rPr>
          <w:rFonts w:ascii="仿宋" w:eastAsia="仿宋" w:hAnsi="仿宋" w:cs="仿宋"/>
          <w:b/>
          <w:color w:val="000000"/>
          <w:sz w:val="24"/>
          <w:szCs w:val="24"/>
          <w:u w:val="single"/>
        </w:rPr>
        <w:t xml:space="preserve">                             </w:t>
      </w:r>
    </w:p>
    <w:p w14:paraId="535EE78D"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第一条  </w:t>
      </w:r>
      <w:bookmarkStart w:id="0" w:name="_GoBack"/>
      <w:bookmarkEnd w:id="0"/>
      <w:r>
        <w:rPr>
          <w:rFonts w:ascii="仿宋" w:eastAsia="仿宋" w:hAnsi="仿宋" w:cs="仿宋" w:hint="eastAsia"/>
          <w:b/>
          <w:color w:val="000000" w:themeColor="text1"/>
          <w:sz w:val="24"/>
          <w:szCs w:val="24"/>
        </w:rPr>
        <w:t>合同标的</w:t>
      </w:r>
    </w:p>
    <w:p w14:paraId="23A39AC3"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乙方提供以下具体服务内容（根据招标文件规定的服务项目内容填写）：</w:t>
      </w:r>
    </w:p>
    <w:p w14:paraId="1AB9E334"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1.2本合同项目如涉及货物供应，其货物清单及技术要求详见本合同附件，须甲乙丙三方签章确认有效。</w:t>
      </w:r>
    </w:p>
    <w:p w14:paraId="2637DE01" w14:textId="77777777" w:rsidR="006A7CF9" w:rsidRDefault="00A647C1">
      <w:pPr>
        <w:spacing w:line="44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服务期限及服务质量要求</w:t>
      </w:r>
    </w:p>
    <w:p w14:paraId="0648E548"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2.1本合同履行期_____年，从  年  月  日开始，至  年  月  日止。合同一经签订，乙方必须在服务期开始日始，按照合同规定的服务内容履行合同义务。</w:t>
      </w:r>
    </w:p>
    <w:p w14:paraId="10B4109E"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2.2服务质量要求（根据招投标文件规定自拟）：</w:t>
      </w:r>
    </w:p>
    <w:p w14:paraId="6DB2601C"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2.3招标文件商务条款与技术条款的全部内容。</w:t>
      </w:r>
    </w:p>
    <w:p w14:paraId="1E92BEAA"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2.4投标文件或响应文件优于招标文件的商务条款与技术条款及其它条款。</w:t>
      </w:r>
    </w:p>
    <w:p w14:paraId="7F06D4EF"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2.5知识产权归属方____________________________________.</w:t>
      </w:r>
    </w:p>
    <w:p w14:paraId="57DF57AA"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2.6知识产权约定______________________________________.</w:t>
      </w:r>
    </w:p>
    <w:p w14:paraId="6B0B725B"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第三条  合同价款</w:t>
      </w:r>
    </w:p>
    <w:p w14:paraId="184CC2E2"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3.1本合同总价款为人民币（大写）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14:paraId="633AD491" w14:textId="77777777" w:rsidR="006A7CF9" w:rsidRDefault="00A647C1">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3.2上述合同总价已包括乙方按本合同规定</w:t>
      </w:r>
      <w:r>
        <w:rPr>
          <w:rFonts w:ascii="仿宋" w:eastAsia="仿宋" w:hAnsi="仿宋" w:cs="仿宋" w:hint="eastAsia"/>
          <w:color w:val="000000" w:themeColor="text1"/>
        </w:rPr>
        <w:t>向甲方提供合同服务项目</w:t>
      </w:r>
      <w:r>
        <w:rPr>
          <w:rFonts w:ascii="仿宋" w:eastAsia="仿宋" w:hAnsi="仿宋" w:cs="仿宋" w:hint="eastAsia"/>
          <w:color w:val="000000" w:themeColor="text1"/>
          <w:kern w:val="2"/>
        </w:rPr>
        <w:t>的一切费用，主要包括但不限于合同服务费、</w:t>
      </w:r>
      <w:r>
        <w:rPr>
          <w:rFonts w:ascii="仿宋" w:eastAsia="仿宋" w:hAnsi="仿宋" w:cs="仿宋" w:hint="eastAsia"/>
          <w:color w:val="000000" w:themeColor="text1"/>
        </w:rPr>
        <w:t>人工费、交通费、通讯费、保险费、各项税费、咨询费、管理费及</w:t>
      </w:r>
      <w:r>
        <w:rPr>
          <w:rFonts w:ascii="仿宋" w:eastAsia="仿宋" w:hAnsi="仿宋" w:cs="仿宋" w:hint="eastAsia"/>
          <w:color w:val="000000" w:themeColor="text1"/>
          <w:kern w:val="2"/>
        </w:rPr>
        <w:t>对应的技术资料等费用。</w:t>
      </w:r>
    </w:p>
    <w:p w14:paraId="3E322878"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付款方式</w:t>
      </w:r>
    </w:p>
    <w:p w14:paraId="74FD84BF"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4.1 </w:t>
      </w:r>
      <w:r>
        <w:rPr>
          <w:rFonts w:ascii="仿宋" w:eastAsia="仿宋" w:hAnsi="仿宋" w:cs="仿宋" w:hint="eastAsia"/>
          <w:color w:val="000000" w:themeColor="text1"/>
          <w:sz w:val="24"/>
          <w:szCs w:val="24"/>
        </w:rPr>
        <w:t>签订采购合同的同时，乙方向丙方以非现金方式缴纳合同金额的5%作为履约保证金，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，非现金方式包括支票、汇票、本票、网上银行支付（汇入丙方指定账户）或者金融机构、担保机构出具的保函、保险等，</w:t>
      </w:r>
      <w:r>
        <w:rPr>
          <w:rFonts w:ascii="仿宋" w:eastAsia="仿宋" w:hAnsi="仿宋" w:cs="仿宋" w:hint="eastAsia"/>
          <w:bCs/>
          <w:color w:val="000000" w:themeColor="text1"/>
          <w:sz w:val="24"/>
          <w:szCs w:val="24"/>
        </w:rPr>
        <w:t>若乙方未出现违反招标文件及本合同规定之情形，则</w:t>
      </w:r>
      <w:proofErr w:type="gramStart"/>
      <w:r>
        <w:rPr>
          <w:rFonts w:ascii="仿宋" w:eastAsia="仿宋" w:hAnsi="仿宋" w:cs="仿宋" w:hint="eastAsia"/>
          <w:bCs/>
          <w:color w:val="000000" w:themeColor="text1"/>
          <w:sz w:val="24"/>
          <w:szCs w:val="24"/>
        </w:rPr>
        <w:t>自服务</w:t>
      </w:r>
      <w:proofErr w:type="gramEnd"/>
      <w:r>
        <w:rPr>
          <w:rFonts w:ascii="仿宋" w:eastAsia="仿宋" w:hAnsi="仿宋" w:cs="仿宋" w:hint="eastAsia"/>
          <w:bCs/>
          <w:color w:val="000000" w:themeColor="text1"/>
          <w:sz w:val="24"/>
          <w:szCs w:val="24"/>
        </w:rPr>
        <w:t>期满之日起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w:t>
      </w:r>
      <w:r>
        <w:rPr>
          <w:rFonts w:ascii="仿宋" w:eastAsia="仿宋" w:hAnsi="仿宋" w:cs="仿宋" w:hint="eastAsia"/>
          <w:color w:val="000000" w:themeColor="text1"/>
          <w:sz w:val="24"/>
          <w:szCs w:val="24"/>
        </w:rPr>
        <w:t>丙</w:t>
      </w:r>
      <w:r>
        <w:rPr>
          <w:rFonts w:ascii="仿宋" w:eastAsia="仿宋" w:hAnsi="仿宋" w:cs="仿宋" w:hint="eastAsia"/>
          <w:bCs/>
          <w:color w:val="000000" w:themeColor="text1"/>
          <w:sz w:val="24"/>
          <w:szCs w:val="24"/>
        </w:rPr>
        <w:t>方将履约保证金一次性无息退还给乙方</w:t>
      </w:r>
      <w:r>
        <w:rPr>
          <w:rFonts w:ascii="仿宋" w:eastAsia="仿宋" w:hAnsi="仿宋" w:cs="仿宋" w:hint="eastAsia"/>
          <w:color w:val="000000" w:themeColor="text1"/>
          <w:sz w:val="24"/>
          <w:szCs w:val="24"/>
        </w:rPr>
        <w:t>。</w:t>
      </w:r>
    </w:p>
    <w:p w14:paraId="22C36295"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履约保证金缴纳信息：</w:t>
      </w:r>
    </w:p>
    <w:p w14:paraId="599F67A6" w14:textId="77777777" w:rsidR="006A7CF9" w:rsidRDefault="00A647C1">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账户名称：江西师范大学教育发展基金会</w:t>
      </w:r>
    </w:p>
    <w:p w14:paraId="5BC19C8C" w14:textId="77777777" w:rsidR="006A7CF9" w:rsidRDefault="00A647C1">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开户行名称：中国农业银行股份有限公司南昌青山湖支行</w:t>
      </w:r>
    </w:p>
    <w:p w14:paraId="706D3A91" w14:textId="77777777" w:rsidR="006A7CF9" w:rsidRDefault="00A647C1">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银行账号：14-314101040025279</w:t>
      </w:r>
    </w:p>
    <w:p w14:paraId="11B68F88" w14:textId="77777777" w:rsidR="006A7CF9" w:rsidRDefault="00A647C1">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   4.2 所有服务按时完成并最终验收合格之日起</w:t>
      </w:r>
      <w:r>
        <w:rPr>
          <w:rFonts w:ascii="仿宋" w:eastAsia="仿宋" w:hAnsi="仿宋" w:cs="仿宋" w:hint="eastAsia"/>
          <w:bCs/>
          <w:color w:val="000000" w:themeColor="text1"/>
          <w:sz w:val="24"/>
          <w:szCs w:val="24"/>
          <w:u w:val="single"/>
        </w:rPr>
        <w:t xml:space="preserve">    </w:t>
      </w:r>
      <w:proofErr w:type="gramStart"/>
      <w:r>
        <w:rPr>
          <w:rFonts w:ascii="仿宋" w:eastAsia="仿宋" w:hAnsi="仿宋" w:cs="仿宋" w:hint="eastAsia"/>
          <w:bCs/>
          <w:color w:val="000000" w:themeColor="text1"/>
          <w:sz w:val="24"/>
          <w:szCs w:val="24"/>
        </w:rPr>
        <w:t>个</w:t>
      </w:r>
      <w:proofErr w:type="gramEnd"/>
      <w:r>
        <w:rPr>
          <w:rFonts w:ascii="仿宋" w:eastAsia="仿宋" w:hAnsi="仿宋" w:cs="仿宋" w:hint="eastAsia"/>
          <w:bCs/>
          <w:color w:val="000000" w:themeColor="text1"/>
          <w:sz w:val="24"/>
          <w:szCs w:val="24"/>
        </w:rPr>
        <w:t>工作日内，乙方应向丙方出具合同价款总额的增值税专用发票，丙方在收到发票后</w:t>
      </w:r>
      <w:r>
        <w:rPr>
          <w:rFonts w:ascii="仿宋" w:eastAsia="仿宋" w:hAnsi="仿宋" w:cs="仿宋" w:hint="eastAsia"/>
          <w:bCs/>
          <w:color w:val="000000" w:themeColor="text1"/>
          <w:sz w:val="24"/>
          <w:szCs w:val="24"/>
          <w:u w:val="single"/>
        </w:rPr>
        <w:t xml:space="preserve"> 30</w:t>
      </w:r>
      <w:r>
        <w:rPr>
          <w:rFonts w:ascii="仿宋" w:eastAsia="仿宋" w:hAnsi="仿宋" w:cs="仿宋" w:hint="eastAsia"/>
          <w:bCs/>
          <w:color w:val="000000" w:themeColor="text1"/>
          <w:sz w:val="24"/>
          <w:szCs w:val="24"/>
        </w:rPr>
        <w:t>日内向乙方支付合同价款总额的100%，即人民币（大写）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p>
    <w:p w14:paraId="47F78F5C"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第五条  服务验收要求</w:t>
      </w:r>
    </w:p>
    <w:p w14:paraId="738CA6D6" w14:textId="77777777" w:rsidR="006A7CF9" w:rsidRDefault="00A647C1">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乙方应按照本合同约定按时进行服务，并按本合同、招标文件等完成该项目的各项服务要求，乙方配合用户单位填写项目（服务）验收材料后，甲方按合同、招投标文件中服务要求进行验收，验收地点由甲方指定。</w:t>
      </w:r>
    </w:p>
    <w:p w14:paraId="6EF58047"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第六条  权利保证</w:t>
      </w:r>
    </w:p>
    <w:p w14:paraId="1AF5F4C5"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乙方保证提供的服务不存在对任何第三方的侵权（包括商标权、专利权等知识产权，以及专营权等），若发生侵权事件，由乙方负责处理，并承担可能发生的一切经济及法律责任。</w:t>
      </w:r>
    </w:p>
    <w:p w14:paraId="245545F5"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第七条  违约责任</w:t>
      </w:r>
    </w:p>
    <w:p w14:paraId="7C4458D7"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7.1　合同一经签订，乙方必须在服务期开始日始，按照合同规定服务内容全面履行合同义务。乙方逾期开始履行合同义务，每逾期一日，应按合同总价款的千分之六（6‰）向丙方支付违约金；逾期十五日，丙方有权单方解除本合同，乙方应向丙方支付合同总价款百分之二十（20%）的违约金，违约金不足以弥补</w:t>
      </w:r>
      <w:r>
        <w:rPr>
          <w:rFonts w:ascii="仿宋" w:eastAsia="仿宋" w:hAnsi="仿宋" w:cs="仿宋" w:hint="eastAsia"/>
          <w:color w:val="000000" w:themeColor="text1"/>
          <w:sz w:val="24"/>
          <w:szCs w:val="24"/>
        </w:rPr>
        <w:lastRenderedPageBreak/>
        <w:t>丙方所受全部损失的，乙方必须按丙方所受实际损失进行赔偿。</w:t>
      </w:r>
    </w:p>
    <w:p w14:paraId="64BB8BD0"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7.2 合同履行过程中，乙方明确表示或乙方的行为表明不能履行合同义务的，或者由于乙方原因只能提供整个项目建设中的部分服务，甲方有权要求乙方全部退货，整个项目中其中已完成了的服务内容，甲方可免费继续使用，产生的相关费用由乙方全部承担。另外，丙方有权要求乙方偿付合同总价款20%的违约金，同时合同解除。</w:t>
      </w:r>
    </w:p>
    <w:p w14:paraId="0190635C" w14:textId="77777777" w:rsidR="006A7CF9" w:rsidRDefault="00A647C1">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7.3服务期间，乙方人员违反甲方规章制度，造成损失的，乙方应赔偿甲方的全部损失，并无条件更换服务（技术）人员；乙方人员操作不当或违犯操作造成甲方设备、设施损坏的，乙方应承担损坏设备、设施的全部恢复责任，否则，甲方有权单方面中止本合同的履行，并依法追究乙方全部责任。</w:t>
      </w:r>
    </w:p>
    <w:p w14:paraId="37A2363D"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7.4其它：</w:t>
      </w:r>
      <w:r>
        <w:rPr>
          <w:rFonts w:ascii="仿宋" w:eastAsia="仿宋" w:hAnsi="仿宋" w:cs="仿宋" w:hint="eastAsia"/>
          <w:color w:val="000000" w:themeColor="text1"/>
          <w:sz w:val="24"/>
          <w:szCs w:val="24"/>
          <w:u w:val="single"/>
        </w:rPr>
        <w:t xml:space="preserve">                                                                  </w:t>
      </w:r>
    </w:p>
    <w:p w14:paraId="4DAAFBF5"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第八条 合同解除与终止</w:t>
      </w:r>
    </w:p>
    <w:p w14:paraId="49971F12"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8</w:t>
      </w:r>
      <w:r>
        <w:rPr>
          <w:rFonts w:ascii="仿宋" w:eastAsia="仿宋" w:hAnsi="仿宋" w:cs="仿宋" w:hint="eastAsia"/>
          <w:color w:val="000000" w:themeColor="text1"/>
          <w:sz w:val="24"/>
          <w:szCs w:val="24"/>
        </w:rPr>
        <w:t>.1乙方未能在合同规定的限期或甲方同意延长的限期内，提供全部或部分服务，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5ACF8962"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8.2 </w:t>
      </w:r>
      <w:r>
        <w:rPr>
          <w:rFonts w:ascii="仿宋" w:eastAsia="仿宋" w:hAnsi="仿宋" w:hint="eastAsia"/>
          <w:color w:val="000000" w:themeColor="text1"/>
          <w:sz w:val="24"/>
          <w:szCs w:val="24"/>
        </w:rPr>
        <w:t>除本合同中和法律规定的可以解除合同的情形外，三方协商一致的，也可以终止合同的履行。</w:t>
      </w:r>
    </w:p>
    <w:p w14:paraId="6244DFB0"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不可抗力与责任免除</w:t>
      </w:r>
    </w:p>
    <w:p w14:paraId="28A96B9C"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30FD20B3"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9.2</w:t>
      </w:r>
      <w:r>
        <w:rPr>
          <w:rFonts w:ascii="仿宋" w:eastAsia="仿宋" w:hAnsi="仿宋" w:hint="eastAsia"/>
          <w:color w:val="000000" w:themeColor="text1"/>
          <w:sz w:val="24"/>
          <w:szCs w:val="24"/>
        </w:rPr>
        <w:t>发生不可抗力一方应立即通知对方，并在15日内提供不可抗力的详情及将有关证明文件送交对方。发生不可抗力事件时，三方应协商寻找合理的解决方法，并尽努力减轻不可抗力产生的后果。</w:t>
      </w:r>
    </w:p>
    <w:p w14:paraId="11E00A06"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9.3</w:t>
      </w:r>
      <w:r>
        <w:rPr>
          <w:rFonts w:ascii="仿宋" w:eastAsia="仿宋" w:hAnsi="仿宋" w:hint="eastAsia"/>
          <w:color w:val="000000" w:themeColor="text1"/>
          <w:sz w:val="24"/>
          <w:szCs w:val="24"/>
        </w:rPr>
        <w:t>因丙方采购经费被冻结、收回或未按时划拨，致使丙方无法按合同约定期限付款的，乙方同意免除丙方逾期付款责任，三方另行协商付款期限。</w:t>
      </w:r>
    </w:p>
    <w:p w14:paraId="701A790A" w14:textId="77777777" w:rsidR="006A7CF9" w:rsidRDefault="00A647C1">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第十条 争议解决</w:t>
      </w:r>
    </w:p>
    <w:p w14:paraId="30AF7FA4"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因履行本合同引起的或与本合同有关的争议，三方应首先协商解决；无法协商解决的，任何一方应当通过诉讼解决。通过诉讼解决的，应当向甲方所在地法院提起诉讼。</w:t>
      </w:r>
    </w:p>
    <w:p w14:paraId="01B226B6"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保密条款</w:t>
      </w:r>
    </w:p>
    <w:p w14:paraId="193CE101"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在本合同有效期内及合同终止后三年内，若事先未得到对方的书面认可，任何一方不得以任何方式透露三方签订本合同的事实、本合同内容以及在三方履行本合同过程中得到的对方的各种信息。</w:t>
      </w:r>
    </w:p>
    <w:p w14:paraId="70A71D9C" w14:textId="77777777" w:rsidR="006A7CF9" w:rsidRDefault="00A647C1">
      <w:pPr>
        <w:spacing w:line="46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t xml:space="preserve">第十二条  </w:t>
      </w:r>
      <w:r>
        <w:rPr>
          <w:rFonts w:ascii="仿宋" w:eastAsia="仿宋" w:hAnsi="仿宋" w:cs="仿宋" w:hint="eastAsia"/>
          <w:b/>
          <w:bCs/>
          <w:color w:val="000000" w:themeColor="text1"/>
          <w:sz w:val="24"/>
          <w:szCs w:val="24"/>
        </w:rPr>
        <w:t>合同的解释与法律适用</w:t>
      </w:r>
    </w:p>
    <w:p w14:paraId="29AB27E0"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12.1 任何一方对本合同及其附件的解释均应遵循诚实信用原则,依照本合同签订时有效的中国法律、法规以及通常的理解进行。</w:t>
      </w:r>
    </w:p>
    <w:p w14:paraId="6C6CAE63"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本合同中以“天”“日”表述的时间期限均指自然天。</w:t>
      </w:r>
    </w:p>
    <w:p w14:paraId="6575C33B"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14:paraId="2A69684D"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12.4本合同及附件的订立、效力、解释、履行、争议的解决等适用本合同签订时有效的中华人民共和国法律、法规的有关规定。</w:t>
      </w:r>
    </w:p>
    <w:p w14:paraId="4A3A2F06"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其他约定</w:t>
      </w:r>
    </w:p>
    <w:p w14:paraId="69DCAEFD"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  合同未尽事宜，三方在不违背本合同的原则下协商解决，协商结果以书面形式记录并作为本合同的附件，或签订补充协议。</w:t>
      </w:r>
    </w:p>
    <w:p w14:paraId="59B56029"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 本合同附件及招标文件为合同的有效组成部分，与合同具有同等效力。</w:t>
      </w:r>
    </w:p>
    <w:p w14:paraId="5EA5AFFE" w14:textId="77777777" w:rsidR="006A7CF9" w:rsidRDefault="00A647C1">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13.3 本合同经</w:t>
      </w:r>
      <w:proofErr w:type="gramStart"/>
      <w:r>
        <w:rPr>
          <w:rFonts w:ascii="仿宋" w:eastAsia="仿宋" w:hAnsi="仿宋" w:cs="仿宋" w:hint="eastAsia"/>
          <w:color w:val="000000" w:themeColor="text1"/>
          <w:sz w:val="24"/>
          <w:szCs w:val="24"/>
        </w:rPr>
        <w:t>三方法</w:t>
      </w:r>
      <w:proofErr w:type="gramEnd"/>
      <w:r>
        <w:rPr>
          <w:rFonts w:ascii="仿宋" w:eastAsia="仿宋" w:hAnsi="仿宋" w:cs="仿宋" w:hint="eastAsia"/>
          <w:color w:val="000000" w:themeColor="text1"/>
          <w:sz w:val="24"/>
          <w:szCs w:val="24"/>
        </w:rPr>
        <w:t xml:space="preserve">定代表人或其代理人签署并加盖单位公章或合同专用章后生效。 </w:t>
      </w:r>
    </w:p>
    <w:p w14:paraId="3F97CCE0" w14:textId="77777777" w:rsidR="006A7CF9" w:rsidRDefault="00A647C1">
      <w:pPr>
        <w:spacing w:line="460" w:lineRule="exact"/>
        <w:ind w:firstLineChars="200" w:firstLine="480"/>
        <w:rPr>
          <w:rFonts w:ascii="仿宋" w:eastAsia="仿宋" w:hAnsi="仿宋"/>
          <w:color w:val="000000" w:themeColor="text1"/>
          <w:sz w:val="24"/>
          <w:szCs w:val="24"/>
        </w:rPr>
      </w:pPr>
      <w:r>
        <w:rPr>
          <w:rFonts w:ascii="仿宋" w:eastAsia="仿宋" w:hAnsi="仿宋" w:cs="仿宋" w:hint="eastAsia"/>
          <w:color w:val="000000" w:themeColor="text1"/>
          <w:sz w:val="24"/>
          <w:szCs w:val="24"/>
        </w:rPr>
        <w:t xml:space="preserve">13.4 </w:t>
      </w:r>
      <w:bookmarkStart w:id="1" w:name="_Hlk151457834"/>
      <w:r>
        <w:rPr>
          <w:rFonts w:ascii="仿宋" w:eastAsia="仿宋" w:hAnsi="仿宋" w:hint="eastAsia"/>
          <w:color w:val="000000" w:themeColor="text1"/>
          <w:sz w:val="24"/>
          <w:szCs w:val="24"/>
        </w:rPr>
        <w:t>本合同</w:t>
      </w:r>
      <w:r>
        <w:rPr>
          <w:rFonts w:ascii="仿宋" w:eastAsia="仿宋" w:hAnsi="仿宋" w:hint="eastAsia"/>
          <w:b/>
          <w:color w:val="000000" w:themeColor="text1"/>
          <w:sz w:val="24"/>
          <w:szCs w:val="24"/>
          <w:u w:val="single"/>
        </w:rPr>
        <w:t>一式拾份</w:t>
      </w:r>
      <w:r>
        <w:rPr>
          <w:rFonts w:ascii="仿宋" w:eastAsia="仿宋" w:hAnsi="仿宋" w:hint="eastAsia"/>
          <w:color w:val="000000" w:themeColor="text1"/>
          <w:sz w:val="24"/>
          <w:szCs w:val="24"/>
        </w:rPr>
        <w:t>，甲、乙、丙</w:t>
      </w:r>
      <w:proofErr w:type="gramStart"/>
      <w:r>
        <w:rPr>
          <w:rFonts w:ascii="仿宋" w:eastAsia="仿宋" w:hAnsi="仿宋" w:hint="eastAsia"/>
          <w:color w:val="000000" w:themeColor="text1"/>
          <w:sz w:val="24"/>
          <w:szCs w:val="24"/>
        </w:rPr>
        <w:t>三方法</w:t>
      </w:r>
      <w:proofErr w:type="gramEnd"/>
      <w:r>
        <w:rPr>
          <w:rFonts w:ascii="仿宋" w:eastAsia="仿宋" w:hAnsi="仿宋" w:hint="eastAsia"/>
          <w:color w:val="000000" w:themeColor="text1"/>
          <w:sz w:val="24"/>
          <w:szCs w:val="24"/>
        </w:rPr>
        <w:t>定代表人（或委托代理人）签字加盖公章后生效，甲方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份、乙方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份、丙方</w:t>
      </w:r>
      <w:r>
        <w:rPr>
          <w:rFonts w:ascii="仿宋" w:eastAsia="仿宋" w:hAnsi="仿宋" w:hint="eastAsia"/>
          <w:b/>
          <w:color w:val="000000" w:themeColor="text1"/>
          <w:sz w:val="24"/>
          <w:szCs w:val="24"/>
          <w:u w:val="single"/>
        </w:rPr>
        <w:t>贰</w:t>
      </w:r>
      <w:r>
        <w:rPr>
          <w:rFonts w:ascii="仿宋" w:eastAsia="仿宋" w:hAnsi="仿宋" w:hint="eastAsia"/>
          <w:color w:val="000000" w:themeColor="text1"/>
          <w:sz w:val="24"/>
          <w:szCs w:val="24"/>
        </w:rPr>
        <w:t>份（其中两份交甲方招标采购部门备案）。</w:t>
      </w:r>
      <w:bookmarkEnd w:id="1"/>
    </w:p>
    <w:p w14:paraId="6A9D3531" w14:textId="77777777" w:rsidR="006A7CF9" w:rsidRDefault="006A7CF9">
      <w:pPr>
        <w:pStyle w:val="a0"/>
      </w:pPr>
    </w:p>
    <w:p w14:paraId="1834AE9F"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14:paraId="746E9ABD"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14:paraId="56ABE563"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14:paraId="53F953B4" w14:textId="77777777" w:rsidR="006A7CF9" w:rsidRDefault="00A647C1">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                              组织机构代码：</w:t>
      </w:r>
    </w:p>
    <w:p w14:paraId="2ABE355C" w14:textId="77777777" w:rsidR="006A7CF9" w:rsidRDefault="00A647C1">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14:paraId="1D86F55D"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银行账号：</w:t>
      </w:r>
    </w:p>
    <w:p w14:paraId="12D38422"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开户行：</w:t>
      </w:r>
      <w:r>
        <w:rPr>
          <w:rFonts w:ascii="仿宋" w:eastAsia="仿宋" w:hAnsi="仿宋" w:cs="仿宋" w:hint="eastAsia"/>
          <w:color w:val="000000" w:themeColor="text1"/>
          <w:sz w:val="24"/>
          <w:szCs w:val="24"/>
        </w:rPr>
        <w:tab/>
        <w:t xml:space="preserve">                           开户行：</w:t>
      </w:r>
    </w:p>
    <w:p w14:paraId="5104DE57" w14:textId="77777777" w:rsidR="006A7CF9" w:rsidRDefault="00A647C1">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w:t>
      </w:r>
    </w:p>
    <w:p w14:paraId="0CB18417"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丙   方(盖章)：                            </w:t>
      </w:r>
    </w:p>
    <w:p w14:paraId="310A0BEA"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w:t>
      </w:r>
    </w:p>
    <w:p w14:paraId="3EBEE5B2" w14:textId="77777777" w:rsidR="006A7CF9" w:rsidRDefault="00A647C1">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联系方式：                                  </w:t>
      </w:r>
    </w:p>
    <w:p w14:paraId="6E4DF580" w14:textId="77777777" w:rsidR="006A7CF9" w:rsidRDefault="00A647C1">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组织机构代码：                            </w:t>
      </w:r>
    </w:p>
    <w:p w14:paraId="7A06A3A4" w14:textId="77777777" w:rsidR="006A7CF9" w:rsidRDefault="00A647C1">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住所地：                                 </w:t>
      </w:r>
    </w:p>
    <w:p w14:paraId="04C8B698"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w:t>
      </w:r>
    </w:p>
    <w:p w14:paraId="57A82E64" w14:textId="77777777" w:rsidR="006A7CF9" w:rsidRDefault="00A647C1">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w:t>
      </w:r>
    </w:p>
    <w:p w14:paraId="45821F18" w14:textId="77777777" w:rsidR="006A7CF9" w:rsidRDefault="00A647C1">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               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14:paraId="22A71376" w14:textId="77777777" w:rsidR="006A7CF9" w:rsidRDefault="00A647C1">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hint="eastAsia"/>
          <w:b/>
          <w:color w:val="000000" w:themeColor="text1"/>
          <w:sz w:val="24"/>
          <w:szCs w:val="24"/>
        </w:rPr>
        <w:lastRenderedPageBreak/>
        <w:t>合同附件一：</w:t>
      </w:r>
    </w:p>
    <w:p w14:paraId="363C7117" w14:textId="77777777" w:rsidR="006A7CF9" w:rsidRDefault="00A647C1">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14:paraId="6C870598" w14:textId="77777777" w:rsidR="006A7CF9" w:rsidRDefault="00A647C1">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6A7CF9" w14:paraId="5CD6A11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5EFFE1C7"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14:paraId="75788EA6"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14:paraId="280F0531"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14:paraId="37CC8F3A"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14:paraId="6DE6C911"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14:paraId="688F4F4C"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14:paraId="3C25BEF3"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6A7CF9" w14:paraId="09B4C84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4803C28D"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1CD018EF"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AA8CEC0"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5891781"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4B60ABAC"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E80A57F"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FFFCEFD"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13789F1F"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40F1A584"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2DDBB7F4"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21DA4522"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1CFFCC4"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22748D4C"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93F06C2"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FC3D011"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4CA8725E"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9195D41"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1A20FCED"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A82DAC9"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860B97F"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628A78C"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7B1AEB1"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94C2B20"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51796AD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DB5565F"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E4613FA"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D2FAC8A"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84873A3"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F9E196D"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CD3439"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6E33B4C"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6F302BDB"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AB472F2"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A2B4EFC"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4A5F6F9"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32EE1ED9"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5E6FF4AC"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BBE3A88"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3E7F019"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1D2C33A2"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795FD51"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841600F"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8309954"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A98206F"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4C0B94A0"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A1A3ECE"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441D9296"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12AE2BE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2C2D9416"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2A0679EA"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88FB914"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3E58F3A1"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3088FF8"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2392AEF"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C74E7E9"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6BF2FC4F"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28C65A6C"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2552C2F7"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2EEAE477"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6401160"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47295D9E"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00D6B2"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1704C6C4"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6B6CC84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5CAF4035"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CF620A6"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5FB9600"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EF2B7E2"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1A5A09C0"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4E8BCC9"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528BCFA"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7A3D31F2"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ECAA61F"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9BA385F"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BB94347"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D35A402"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E715C42"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12BBC9F"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78A959F"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2324237D"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55E7A423"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E6A26B3"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A42D7CD"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3D412FD"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202AAA56"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E0EB02F"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6A86D35"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5E3AF3CE"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73B5DC8"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E8AAAA4"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9994350"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D487060"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0D6B4B5"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3F37AB"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9CC30C1"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4CCC18FA"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902E99D" w14:textId="77777777" w:rsidR="006A7CF9" w:rsidRDefault="006A7CF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FCF3A2A" w14:textId="77777777" w:rsidR="006A7CF9" w:rsidRDefault="006A7CF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A618037" w14:textId="77777777" w:rsidR="006A7CF9" w:rsidRDefault="006A7CF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809B3F7" w14:textId="77777777" w:rsidR="006A7CF9" w:rsidRDefault="006A7CF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290FAEF4" w14:textId="77777777" w:rsidR="006A7CF9" w:rsidRDefault="006A7CF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5562C2C" w14:textId="77777777" w:rsidR="006A7CF9" w:rsidRDefault="006A7CF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1A61AA1" w14:textId="77777777" w:rsidR="006A7CF9" w:rsidRDefault="006A7CF9">
            <w:pPr>
              <w:spacing w:line="460" w:lineRule="exact"/>
              <w:jc w:val="center"/>
              <w:rPr>
                <w:rFonts w:ascii="仿宋" w:eastAsia="仿宋" w:hAnsi="仿宋" w:cs="仿宋"/>
                <w:color w:val="000000" w:themeColor="text1"/>
                <w:sz w:val="24"/>
                <w:szCs w:val="24"/>
              </w:rPr>
            </w:pPr>
          </w:p>
        </w:tc>
      </w:tr>
      <w:tr w:rsidR="006A7CF9" w14:paraId="173A023A" w14:textId="77777777">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14:paraId="78EB2A0D" w14:textId="77777777" w:rsidR="006A7CF9" w:rsidRDefault="00A647C1">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14:paraId="000D5A67" w14:textId="77777777" w:rsidR="006A7CF9" w:rsidRDefault="006A7CF9">
            <w:pPr>
              <w:spacing w:line="460" w:lineRule="exact"/>
              <w:jc w:val="center"/>
              <w:rPr>
                <w:rFonts w:ascii="仿宋" w:eastAsia="仿宋" w:hAnsi="仿宋" w:cs="仿宋"/>
                <w:color w:val="000000" w:themeColor="text1"/>
                <w:sz w:val="24"/>
                <w:szCs w:val="24"/>
              </w:rPr>
            </w:pPr>
          </w:p>
        </w:tc>
      </w:tr>
    </w:tbl>
    <w:p w14:paraId="4C082B06"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买方（盖章） ：               法定代表人(委托代理人）：</w:t>
      </w:r>
    </w:p>
    <w:p w14:paraId="1AF3E675" w14:textId="77777777" w:rsidR="006A7CF9" w:rsidRDefault="006A7CF9">
      <w:pPr>
        <w:spacing w:line="460" w:lineRule="exact"/>
        <w:rPr>
          <w:rFonts w:ascii="仿宋" w:eastAsia="仿宋" w:hAnsi="仿宋" w:cs="仿宋"/>
          <w:b/>
          <w:color w:val="000000" w:themeColor="text1"/>
          <w:sz w:val="24"/>
          <w:szCs w:val="24"/>
        </w:rPr>
      </w:pPr>
    </w:p>
    <w:p w14:paraId="2670352A" w14:textId="77777777" w:rsidR="006A7CF9" w:rsidRDefault="00A647C1">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卖方（盖章） ：               法定代表人(委托代理人）：</w:t>
      </w:r>
    </w:p>
    <w:p w14:paraId="7C757A36" w14:textId="77777777" w:rsidR="006A7CF9" w:rsidRDefault="006A7CF9">
      <w:pPr>
        <w:pStyle w:val="a0"/>
        <w:rPr>
          <w:rFonts w:ascii="仿宋" w:eastAsia="仿宋" w:hAnsi="仿宋" w:cs="仿宋"/>
          <w:b/>
          <w:color w:val="000000" w:themeColor="text1"/>
          <w:sz w:val="24"/>
          <w:szCs w:val="24"/>
        </w:rPr>
      </w:pPr>
    </w:p>
    <w:p w14:paraId="46756DEB" w14:textId="77777777" w:rsidR="006A7CF9" w:rsidRDefault="00A647C1">
      <w:pPr>
        <w:pStyle w:val="a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支付方（盖章） ：               法定代表人(委托代理人）：</w:t>
      </w:r>
    </w:p>
    <w:p w14:paraId="47946725" w14:textId="77777777" w:rsidR="006A7CF9" w:rsidRDefault="006A7CF9">
      <w:pPr>
        <w:spacing w:line="460" w:lineRule="exact"/>
        <w:jc w:val="left"/>
        <w:rPr>
          <w:rFonts w:ascii="仿宋" w:eastAsia="仿宋" w:hAnsi="仿宋" w:cs="仿宋"/>
          <w:b/>
          <w:color w:val="000000" w:themeColor="text1"/>
          <w:sz w:val="24"/>
          <w:szCs w:val="24"/>
        </w:rPr>
      </w:pPr>
    </w:p>
    <w:p w14:paraId="5B5AD65E" w14:textId="77777777" w:rsidR="006A7CF9" w:rsidRDefault="00A647C1">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时间：     年   月   日</w:t>
      </w:r>
    </w:p>
    <w:p w14:paraId="79FCEA16" w14:textId="77777777" w:rsidR="006A7CF9" w:rsidRDefault="006A7CF9">
      <w:pPr>
        <w:pStyle w:val="a0"/>
        <w:rPr>
          <w:rFonts w:ascii="仿宋" w:eastAsia="仿宋" w:hAnsi="仿宋" w:cs="仿宋"/>
          <w:b/>
          <w:color w:val="000000" w:themeColor="text1"/>
          <w:sz w:val="24"/>
          <w:szCs w:val="24"/>
        </w:rPr>
      </w:pPr>
    </w:p>
    <w:p w14:paraId="0E6EB991" w14:textId="77777777" w:rsidR="006A7CF9" w:rsidRDefault="00A647C1">
      <w:pPr>
        <w:widowControl/>
        <w:spacing w:line="15" w:lineRule="auto"/>
        <w:jc w:val="center"/>
        <w:textAlignment w:val="baseline"/>
        <w:rPr>
          <w:rStyle w:val="NormalCharacter"/>
          <w:rFonts w:ascii="仿宋" w:eastAsia="仿宋" w:hAnsi="仿宋" w:cs="仿宋"/>
          <w:bCs/>
          <w:sz w:val="24"/>
          <w:szCs w:val="24"/>
        </w:rPr>
      </w:pPr>
      <w:r>
        <w:rPr>
          <w:rStyle w:val="NormalCharacter"/>
          <w:rFonts w:ascii="仿宋" w:eastAsia="仿宋" w:hAnsi="仿宋" w:cs="仿宋" w:hint="eastAsia"/>
          <w:bCs/>
          <w:sz w:val="24"/>
          <w:szCs w:val="24"/>
        </w:rPr>
        <w:lastRenderedPageBreak/>
        <w:t>学校教育发展基金会资助学校项目协议书</w:t>
      </w:r>
    </w:p>
    <w:p w14:paraId="0C14D68B" w14:textId="77777777" w:rsidR="006A7CF9" w:rsidRDefault="006A7CF9">
      <w:pPr>
        <w:widowControl/>
        <w:spacing w:line="15" w:lineRule="auto"/>
        <w:jc w:val="center"/>
        <w:textAlignment w:val="baseline"/>
        <w:rPr>
          <w:rStyle w:val="NormalCharacter"/>
          <w:rFonts w:ascii="仿宋" w:eastAsia="仿宋" w:hAnsi="仿宋" w:cs="仿宋"/>
          <w:bCs/>
          <w:sz w:val="24"/>
          <w:szCs w:val="24"/>
        </w:rPr>
      </w:pPr>
    </w:p>
    <w:p w14:paraId="05552145" w14:textId="77777777" w:rsidR="006A7CF9" w:rsidRDefault="00A647C1">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甲方：江西师范大学教育发展基金会</w:t>
      </w:r>
    </w:p>
    <w:p w14:paraId="4D7CDD7A" w14:textId="77777777" w:rsidR="006A7CF9" w:rsidRDefault="00A647C1">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乙方：江西师范大学</w:t>
      </w:r>
    </w:p>
    <w:p w14:paraId="75320A23"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根据学校建设发展需要，依据《江西师范大学教育发展基金会章程》和《教育部 财政部 民政部关于加强中央部门所属高校教育基金会财务管理的若干意见》（</w:t>
      </w:r>
      <w:proofErr w:type="gramStart"/>
      <w:r>
        <w:rPr>
          <w:rFonts w:ascii="仿宋" w:eastAsia="仿宋" w:hAnsi="仿宋" w:cs="仿宋" w:hint="eastAsia"/>
          <w:kern w:val="0"/>
          <w:sz w:val="24"/>
          <w:szCs w:val="24"/>
        </w:rPr>
        <w:t>教财【2014】</w:t>
      </w:r>
      <w:proofErr w:type="gramEnd"/>
      <w:r>
        <w:rPr>
          <w:rFonts w:ascii="仿宋" w:eastAsia="仿宋" w:hAnsi="仿宋" w:cs="仿宋" w:hint="eastAsia"/>
          <w:kern w:val="0"/>
          <w:sz w:val="24"/>
          <w:szCs w:val="24"/>
        </w:rPr>
        <w:t>3号），以及江西师范大学相关项目的建设（设施设备采购、维修改造、基础建设等）管理、财务管理、审计监督等办法，学校教育发展基金会（以下简称甲方）与江西师范大学（以下简称乙方）经协商，就甲方资助乙方____________________________________________________项目建设（以下简称资助项目）事宜达成</w:t>
      </w:r>
      <w:proofErr w:type="gramStart"/>
      <w:r>
        <w:rPr>
          <w:rFonts w:ascii="仿宋" w:eastAsia="仿宋" w:hAnsi="仿宋" w:cs="仿宋" w:hint="eastAsia"/>
          <w:kern w:val="0"/>
          <w:sz w:val="24"/>
          <w:szCs w:val="24"/>
        </w:rPr>
        <w:t>如如</w:t>
      </w:r>
      <w:proofErr w:type="gramEnd"/>
      <w:r>
        <w:rPr>
          <w:rFonts w:ascii="仿宋" w:eastAsia="仿宋" w:hAnsi="仿宋" w:cs="仿宋" w:hint="eastAsia"/>
          <w:kern w:val="0"/>
          <w:sz w:val="24"/>
          <w:szCs w:val="24"/>
        </w:rPr>
        <w:t>下协议：</w:t>
      </w:r>
    </w:p>
    <w:p w14:paraId="70AADED0" w14:textId="77777777" w:rsidR="006A7CF9" w:rsidRDefault="00A647C1">
      <w:pPr>
        <w:widowControl/>
        <w:spacing w:line="540" w:lineRule="exact"/>
        <w:ind w:firstLineChars="200" w:firstLine="482"/>
        <w:textAlignment w:val="baseline"/>
        <w:rPr>
          <w:rFonts w:ascii="仿宋" w:eastAsia="仿宋" w:hAnsi="仿宋" w:cs="仿宋"/>
          <w:kern w:val="0"/>
          <w:sz w:val="24"/>
          <w:szCs w:val="24"/>
        </w:rPr>
      </w:pPr>
      <w:r>
        <w:rPr>
          <w:rFonts w:ascii="仿宋" w:eastAsia="仿宋" w:hAnsi="仿宋" w:cs="仿宋" w:hint="eastAsia"/>
          <w:b/>
          <w:kern w:val="0"/>
          <w:sz w:val="24"/>
          <w:szCs w:val="24"/>
        </w:rPr>
        <w:t>一、共同目标：</w:t>
      </w:r>
      <w:r>
        <w:rPr>
          <w:rFonts w:ascii="仿宋" w:eastAsia="仿宋" w:hAnsi="仿宋" w:cs="仿宋" w:hint="eastAsia"/>
          <w:kern w:val="0"/>
          <w:sz w:val="24"/>
          <w:szCs w:val="24"/>
        </w:rPr>
        <w:t>规范、有序、高效，确保项目建设质量、有效防范各类风险，责任明确、监管有力、程序到位、可追溯。</w:t>
      </w:r>
    </w:p>
    <w:p w14:paraId="51793274" w14:textId="77777777" w:rsidR="006A7CF9" w:rsidRDefault="00A647C1">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二、甲方职责</w:t>
      </w:r>
    </w:p>
    <w:p w14:paraId="6DA5B8B0"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1.甲方按基金会章程、基金会和学校财务管理相关规定，依法依规提供乙方依法依规立项的资助项目的资金来源。</w:t>
      </w:r>
    </w:p>
    <w:p w14:paraId="0B9D3911"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2.甲方在乙方履行本协议乙方职责第1点并提交相关材料后，依据基金会章程、基金会和学校财务管理相关规定及项目合同约定结算和支付。</w:t>
      </w:r>
    </w:p>
    <w:p w14:paraId="4C6F9BC2"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3.甲方在本协议签订后，将项目所有权捐赠给乙方，乙方拥有该捐赠项目的所有权。</w:t>
      </w:r>
    </w:p>
    <w:p w14:paraId="233C7249" w14:textId="77777777" w:rsidR="006A7CF9" w:rsidRDefault="00A647C1">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三、乙方职责</w:t>
      </w:r>
    </w:p>
    <w:p w14:paraId="230882EE"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1.乙方将资助项目纳入乙方出资建设的项目同等管理和监督，相关职能部门和实施单位等按各自职能履行管理和监督责任，项目实施单位按学校出资建设的项目审批流程办理财务审批手续。</w:t>
      </w:r>
    </w:p>
    <w:p w14:paraId="0A4455A4"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2.乙方严格遵守国家、省和行业相关法律法规及学校相关规定和办法等现行相关文件要求，包括但不限于《江西师范大学招标采购管理办法》（</w:t>
      </w:r>
      <w:proofErr w:type="gramStart"/>
      <w:r>
        <w:rPr>
          <w:rFonts w:ascii="仿宋" w:eastAsia="仿宋" w:hAnsi="仿宋" w:cs="仿宋" w:hint="eastAsia"/>
          <w:kern w:val="0"/>
          <w:sz w:val="24"/>
          <w:szCs w:val="24"/>
        </w:rPr>
        <w:t>校发〔2017〕</w:t>
      </w:r>
      <w:proofErr w:type="gramEnd"/>
      <w:r>
        <w:rPr>
          <w:rFonts w:ascii="仿宋" w:eastAsia="仿宋" w:hAnsi="仿宋" w:cs="仿宋" w:hint="eastAsia"/>
          <w:kern w:val="0"/>
          <w:sz w:val="24"/>
          <w:szCs w:val="24"/>
        </w:rPr>
        <w:lastRenderedPageBreak/>
        <w:t>118号）、《〈江西师范大学招标采购管理办法〉补充规定》（</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〕111号）、《江西师范大学物资“验收--审验”工作细则（试行）》（</w:t>
      </w:r>
      <w:proofErr w:type="gramStart"/>
      <w:r>
        <w:rPr>
          <w:rFonts w:ascii="仿宋" w:eastAsia="仿宋" w:hAnsi="仿宋" w:cs="仿宋" w:hint="eastAsia"/>
          <w:kern w:val="0"/>
          <w:sz w:val="24"/>
          <w:szCs w:val="24"/>
        </w:rPr>
        <w:t>校发〔2018</w:t>
      </w:r>
      <w:proofErr w:type="gramEnd"/>
      <w:r>
        <w:rPr>
          <w:rFonts w:ascii="仿宋" w:eastAsia="仿宋" w:hAnsi="仿宋" w:cs="仿宋" w:hint="eastAsia"/>
          <w:kern w:val="0"/>
          <w:sz w:val="24"/>
          <w:szCs w:val="24"/>
        </w:rPr>
        <w:t>〕77号）、《江西师范大学物资采购审计监督暂行办法》(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〕113号)和《江西师范大学基本建设工程项目结算审计办法》（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〕112号）《江西师范大学经费支出管理办法（暂行）》（</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〕41号）等，全权负责该项目的立项、招标、签约、实施、监管、安全、验收、入库、审计、结算、财务监管及支付审批、使用等，承担对项目管理的所有责任。</w:t>
      </w:r>
    </w:p>
    <w:p w14:paraId="4EDAAB6B" w14:textId="77777777" w:rsidR="006A7CF9" w:rsidRDefault="00A647C1">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3.按乙方出资建设的项目管理要求整理和保存完备的项目建设材料，应向甲方提交一套，对材料真实性负责。同时，乙方对捐赠的资产按乙方资产管理要求进行登记造册、严格管理与使用，并负责各类统计和上报等工作。</w:t>
      </w:r>
    </w:p>
    <w:p w14:paraId="554E42A0" w14:textId="77777777" w:rsidR="006A7CF9" w:rsidRDefault="00A647C1">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三、其它</w:t>
      </w:r>
    </w:p>
    <w:p w14:paraId="5A209CD7"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1.乙方相关职能部门和实施单位未</w:t>
      </w:r>
      <w:r>
        <w:rPr>
          <w:rFonts w:ascii="仿宋" w:eastAsia="仿宋" w:hAnsi="仿宋" w:cs="仿宋" w:hint="eastAsia"/>
          <w:color w:val="000000"/>
          <w:sz w:val="24"/>
          <w:szCs w:val="24"/>
          <w:shd w:val="clear" w:color="auto" w:fill="FFFFFF"/>
        </w:rPr>
        <w:t>按学校相关规定或相关程序履行职责，或办理手续不到位而影响项目进程、质量和经费支付，甲方不承担任何责任。</w:t>
      </w:r>
    </w:p>
    <w:p w14:paraId="03B84074"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2.甲方只一次性提供该捐赠项目，不负责项目建设完成后的维修和保养。</w:t>
      </w:r>
    </w:p>
    <w:p w14:paraId="5F60F980"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3.在执行过程中，如果双方有因不可预测的因素导致在双方之间可能产生的一切争论、异议或纠纷，经双方协商解决。</w:t>
      </w:r>
    </w:p>
    <w:p w14:paraId="61576C2B"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4.本协议一式肆份，甲乙双方各两份，具有相同的法律效力。</w:t>
      </w:r>
    </w:p>
    <w:p w14:paraId="524B0CDC" w14:textId="77777777" w:rsidR="006A7CF9" w:rsidRDefault="00A647C1">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5.本协议自双方签字盖章之日起生效，有效期至本项目按项目合同要求结算结束。</w:t>
      </w:r>
    </w:p>
    <w:p w14:paraId="011C611E" w14:textId="77777777" w:rsidR="006A7CF9" w:rsidRDefault="00A647C1">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 江西师范大学教育发展基金会（盖章）     乙方：江西师范大学（盖章）</w:t>
      </w:r>
    </w:p>
    <w:p w14:paraId="7E04C447" w14:textId="77777777" w:rsidR="006A7CF9" w:rsidRDefault="00A647C1">
      <w:pPr>
        <w:widowControl/>
        <w:spacing w:line="560" w:lineRule="exact"/>
        <w:ind w:firstLineChars="500" w:firstLine="120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361505BC" w14:textId="77777777" w:rsidR="006A7CF9" w:rsidRDefault="00A647C1">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理事长或授权代表人：                           校长或授权代表人：</w:t>
      </w:r>
    </w:p>
    <w:p w14:paraId="3698883B" w14:textId="77777777" w:rsidR="006A7CF9" w:rsidRDefault="00A647C1">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14311186" w14:textId="77777777" w:rsidR="006A7CF9" w:rsidRDefault="00A647C1">
      <w:pPr>
        <w:widowControl/>
        <w:spacing w:line="560" w:lineRule="exact"/>
        <w:textAlignment w:val="baseline"/>
        <w:rPr>
          <w:rStyle w:val="NormalCharacter"/>
          <w:rFonts w:ascii="仿宋" w:eastAsia="仿宋" w:hAnsi="仿宋" w:cs="仿宋"/>
          <w:kern w:val="0"/>
          <w:sz w:val="24"/>
          <w:szCs w:val="24"/>
          <w:u w:val="single"/>
        </w:rPr>
      </w:pPr>
      <w:r>
        <w:rPr>
          <w:rStyle w:val="NormalCharacter"/>
          <w:rFonts w:ascii="仿宋" w:eastAsia="仿宋" w:hAnsi="仿宋" w:cs="仿宋" w:hint="eastAsia"/>
          <w:kern w:val="0"/>
          <w:sz w:val="24"/>
          <w:szCs w:val="24"/>
        </w:rPr>
        <w:t>签订时间：                                     签订时间：</w:t>
      </w:r>
    </w:p>
    <w:p w14:paraId="5F23D964" w14:textId="77777777" w:rsidR="006A7CF9" w:rsidRDefault="006A7CF9">
      <w:pPr>
        <w:pStyle w:val="a0"/>
        <w:rPr>
          <w:rFonts w:ascii="仿宋" w:eastAsia="仿宋" w:hAnsi="仿宋" w:cs="仿宋"/>
          <w:b/>
          <w:color w:val="000000" w:themeColor="text1"/>
          <w:sz w:val="24"/>
          <w:szCs w:val="24"/>
        </w:rPr>
      </w:pPr>
    </w:p>
    <w:p w14:paraId="151F1EB6" w14:textId="77777777" w:rsidR="006A7CF9" w:rsidRDefault="006A7CF9">
      <w:pPr>
        <w:pStyle w:val="a0"/>
        <w:rPr>
          <w:rFonts w:ascii="仿宋" w:eastAsia="仿宋" w:hAnsi="仿宋" w:cs="仿宋"/>
          <w:b/>
          <w:color w:val="000000" w:themeColor="text1"/>
          <w:sz w:val="24"/>
          <w:szCs w:val="24"/>
        </w:rPr>
      </w:pPr>
    </w:p>
    <w:sectPr w:rsidR="006A7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175D" w14:textId="77777777" w:rsidR="005A6D94" w:rsidRDefault="005A6D94" w:rsidP="007E63CB">
      <w:r>
        <w:separator/>
      </w:r>
    </w:p>
  </w:endnote>
  <w:endnote w:type="continuationSeparator" w:id="0">
    <w:p w14:paraId="6BBDE709" w14:textId="77777777" w:rsidR="005A6D94" w:rsidRDefault="005A6D94" w:rsidP="007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A887F" w14:textId="77777777" w:rsidR="005A6D94" w:rsidRDefault="005A6D94" w:rsidP="007E63CB">
      <w:r>
        <w:separator/>
      </w:r>
    </w:p>
  </w:footnote>
  <w:footnote w:type="continuationSeparator" w:id="0">
    <w:p w14:paraId="3A4D65CE" w14:textId="77777777" w:rsidR="005A6D94" w:rsidRDefault="005A6D94" w:rsidP="007E6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4MDA2NGE5OGY0MzM1ODRiODNkNGU4NTFmZWUxMGYifQ=="/>
  </w:docVars>
  <w:rsids>
    <w:rsidRoot w:val="10A537C0"/>
    <w:rsid w:val="0006106E"/>
    <w:rsid w:val="001F263C"/>
    <w:rsid w:val="002B00DA"/>
    <w:rsid w:val="002F2AB6"/>
    <w:rsid w:val="00366DF7"/>
    <w:rsid w:val="0039351A"/>
    <w:rsid w:val="004174FA"/>
    <w:rsid w:val="00466EB8"/>
    <w:rsid w:val="005A6D94"/>
    <w:rsid w:val="005F166C"/>
    <w:rsid w:val="006A7CF9"/>
    <w:rsid w:val="006C2508"/>
    <w:rsid w:val="007E63CB"/>
    <w:rsid w:val="008374B0"/>
    <w:rsid w:val="00861C5B"/>
    <w:rsid w:val="008E0C69"/>
    <w:rsid w:val="00907100"/>
    <w:rsid w:val="00944C67"/>
    <w:rsid w:val="009A45F9"/>
    <w:rsid w:val="00A647C1"/>
    <w:rsid w:val="00BA3D3F"/>
    <w:rsid w:val="00BA7F5E"/>
    <w:rsid w:val="00BB1220"/>
    <w:rsid w:val="00C11380"/>
    <w:rsid w:val="00C20885"/>
    <w:rsid w:val="00C31864"/>
    <w:rsid w:val="00C9618D"/>
    <w:rsid w:val="00DD32CE"/>
    <w:rsid w:val="00ED672A"/>
    <w:rsid w:val="00F76921"/>
    <w:rsid w:val="00FA0B76"/>
    <w:rsid w:val="01491BCB"/>
    <w:rsid w:val="0345288B"/>
    <w:rsid w:val="0D29243C"/>
    <w:rsid w:val="10A537C0"/>
    <w:rsid w:val="14012B38"/>
    <w:rsid w:val="175C0671"/>
    <w:rsid w:val="1A520779"/>
    <w:rsid w:val="215979DE"/>
    <w:rsid w:val="28EA72C9"/>
    <w:rsid w:val="2BAC6E71"/>
    <w:rsid w:val="2CF94D10"/>
    <w:rsid w:val="31E66F2D"/>
    <w:rsid w:val="32C62115"/>
    <w:rsid w:val="33B36752"/>
    <w:rsid w:val="3556143D"/>
    <w:rsid w:val="36C6673A"/>
    <w:rsid w:val="3BE304C2"/>
    <w:rsid w:val="431C13B8"/>
    <w:rsid w:val="438C244A"/>
    <w:rsid w:val="47700634"/>
    <w:rsid w:val="503F4E11"/>
    <w:rsid w:val="5501157D"/>
    <w:rsid w:val="5BD613FD"/>
    <w:rsid w:val="6A0D7AFB"/>
    <w:rsid w:val="6A413A37"/>
    <w:rsid w:val="6A943CE3"/>
    <w:rsid w:val="6E4370E2"/>
    <w:rsid w:val="6E6041EB"/>
    <w:rsid w:val="6FD34867"/>
    <w:rsid w:val="71E13469"/>
    <w:rsid w:val="74BF5856"/>
    <w:rsid w:val="795C4CD8"/>
    <w:rsid w:val="79B03EE3"/>
    <w:rsid w:val="7BA471E6"/>
    <w:rsid w:val="7E241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820E"/>
  <w15:docId w15:val="{FA0EDB96-ECF0-4F8B-92CA-9B74557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7">
    <w:name w:val="页眉 字符"/>
    <w:basedOn w:val="a1"/>
    <w:link w:val="a6"/>
    <w:qFormat/>
    <w:rPr>
      <w:rFonts w:ascii="Times New Roman" w:eastAsia="宋体" w:hAnsi="Times New Roman" w:cs="Times New Roman"/>
      <w:kern w:val="2"/>
      <w:sz w:val="18"/>
      <w:szCs w:val="18"/>
    </w:rPr>
  </w:style>
  <w:style w:type="character" w:customStyle="1" w:styleId="a5">
    <w:name w:val="页脚 字符"/>
    <w:basedOn w:val="a1"/>
    <w:link w:val="a4"/>
    <w:qFormat/>
    <w:rPr>
      <w:rFonts w:ascii="Times New Roman" w:eastAsia="宋体" w:hAnsi="Times New Roman" w:cs="Times New Roman"/>
      <w:kern w:val="2"/>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837</Words>
  <Characters>4777</Characters>
  <Application>Microsoft Office Word</Application>
  <DocSecurity>0</DocSecurity>
  <Lines>39</Lines>
  <Paragraphs>11</Paragraphs>
  <ScaleCrop>false</ScaleCrop>
  <Company>P R C</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11</cp:revision>
  <dcterms:created xsi:type="dcterms:W3CDTF">2021-09-03T03:08:00Z</dcterms:created>
  <dcterms:modified xsi:type="dcterms:W3CDTF">2024-11-04T08:56:00Z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3807E84CA4654E68B92DF9CFF5D6FFF4_13</vt:lpwstr>
  </property>
</Properties>
</file>